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BAC" w:rsidRDefault="006D469C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3GPP TSG-RAN WG2 </w:t>
      </w:r>
      <w:r>
        <w:rPr>
          <w:rFonts w:eastAsiaTheme="minorEastAsia" w:cs="Arial" w:hint="eastAsia"/>
          <w:sz w:val="22"/>
          <w:szCs w:val="22"/>
          <w:lang w:eastAsia="zh-CN"/>
        </w:rPr>
        <w:t>Meeting #10</w:t>
      </w:r>
      <w:r w:rsidR="006E42B4">
        <w:rPr>
          <w:rFonts w:eastAsiaTheme="minorEastAsia" w:cs="Arial" w:hint="eastAsia"/>
          <w:sz w:val="22"/>
          <w:szCs w:val="22"/>
          <w:lang w:eastAsia="zh-CN"/>
        </w:rPr>
        <w:t>2</w:t>
      </w:r>
      <w:r>
        <w:rPr>
          <w:rFonts w:cs="Arial"/>
          <w:sz w:val="22"/>
          <w:szCs w:val="22"/>
        </w:rPr>
        <w:t>                                                           </w:t>
      </w:r>
      <w:r>
        <w:rPr>
          <w:rFonts w:cs="Arial" w:hint="eastAsia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</w:rPr>
        <w:tab/>
      </w:r>
      <w:r>
        <w:rPr>
          <w:rFonts w:cs="Arial"/>
          <w:sz w:val="22"/>
          <w:szCs w:val="22"/>
        </w:rPr>
        <w:t>R2-</w:t>
      </w:r>
      <w:r w:rsidR="003E2FEE">
        <w:rPr>
          <w:rFonts w:cs="Arial"/>
          <w:sz w:val="22"/>
          <w:szCs w:val="22"/>
        </w:rPr>
        <w:t>1</w:t>
      </w:r>
      <w:r w:rsidR="003E2FEE">
        <w:rPr>
          <w:rFonts w:cs="Arial" w:hint="eastAsia"/>
          <w:sz w:val="22"/>
          <w:szCs w:val="22"/>
        </w:rPr>
        <w:t>8</w:t>
      </w:r>
      <w:r w:rsidR="003E2FEE">
        <w:rPr>
          <w:rFonts w:eastAsiaTheme="minorEastAsia" w:cs="Arial" w:hint="eastAsia"/>
          <w:sz w:val="22"/>
          <w:szCs w:val="22"/>
          <w:lang w:eastAsia="zh-CN"/>
        </w:rPr>
        <w:t>06722</w:t>
      </w:r>
    </w:p>
    <w:p w:rsidR="00C82BAC" w:rsidRDefault="006E42B4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>
        <w:rPr>
          <w:rFonts w:eastAsiaTheme="minorEastAsia" w:cs="Arial" w:hint="eastAsia"/>
          <w:sz w:val="22"/>
          <w:szCs w:val="22"/>
          <w:lang w:eastAsia="zh-CN"/>
        </w:rPr>
        <w:t>Busan</w:t>
      </w:r>
      <w:proofErr w:type="spellEnd"/>
      <w:r w:rsidR="006D469C">
        <w:rPr>
          <w:rFonts w:cs="Arial"/>
          <w:sz w:val="22"/>
          <w:szCs w:val="22"/>
        </w:rPr>
        <w:t xml:space="preserve">, </w:t>
      </w:r>
      <w:r>
        <w:rPr>
          <w:rFonts w:eastAsiaTheme="minorEastAsia" w:cs="Arial" w:hint="eastAsia"/>
          <w:sz w:val="22"/>
          <w:szCs w:val="22"/>
          <w:lang w:eastAsia="zh-CN"/>
        </w:rPr>
        <w:t>Korea</w:t>
      </w:r>
      <w:r w:rsidR="006D469C">
        <w:rPr>
          <w:rFonts w:cs="Arial"/>
          <w:sz w:val="22"/>
          <w:szCs w:val="22"/>
        </w:rPr>
        <w:t xml:space="preserve">, </w:t>
      </w:r>
      <w:r w:rsidR="00F72CF0">
        <w:rPr>
          <w:rFonts w:eastAsiaTheme="minorEastAsia" w:cs="Arial" w:hint="eastAsia"/>
          <w:sz w:val="22"/>
          <w:szCs w:val="22"/>
          <w:lang w:eastAsia="zh-CN"/>
        </w:rPr>
        <w:t>21st</w:t>
      </w:r>
      <w:r w:rsidR="00F72CF0">
        <w:rPr>
          <w:rFonts w:cs="Arial"/>
          <w:sz w:val="22"/>
          <w:szCs w:val="22"/>
        </w:rPr>
        <w:t xml:space="preserve"> </w:t>
      </w:r>
      <w:r w:rsidR="006D469C">
        <w:rPr>
          <w:rFonts w:cs="Arial"/>
          <w:sz w:val="22"/>
          <w:szCs w:val="22"/>
        </w:rPr>
        <w:t xml:space="preserve">– </w:t>
      </w:r>
      <w:r>
        <w:rPr>
          <w:rFonts w:eastAsiaTheme="minorEastAsia" w:cs="Arial" w:hint="eastAsia"/>
          <w:sz w:val="22"/>
          <w:szCs w:val="22"/>
          <w:lang w:eastAsia="zh-CN"/>
        </w:rPr>
        <w:t>25</w:t>
      </w:r>
      <w:r w:rsidR="006D469C">
        <w:rPr>
          <w:rFonts w:eastAsiaTheme="minorEastAsia" w:cs="Arial" w:hint="eastAsia"/>
          <w:sz w:val="22"/>
          <w:szCs w:val="22"/>
          <w:lang w:eastAsia="zh-CN"/>
        </w:rPr>
        <w:t>th</w:t>
      </w:r>
      <w:r w:rsidR="006D469C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May</w:t>
      </w:r>
      <w:r w:rsidR="006D469C">
        <w:rPr>
          <w:rFonts w:cs="Arial"/>
          <w:sz w:val="22"/>
          <w:szCs w:val="22"/>
        </w:rPr>
        <w:t xml:space="preserve"> 2018</w:t>
      </w:r>
      <w:r w:rsidR="006D469C">
        <w:rPr>
          <w:rFonts w:cs="Arial" w:hint="eastAsia"/>
          <w:sz w:val="22"/>
          <w:szCs w:val="22"/>
        </w:rPr>
        <w:t xml:space="preserve">                                                                    </w:t>
      </w:r>
    </w:p>
    <w:p w:rsidR="00C82BAC" w:rsidRDefault="00C82BAC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C82BAC" w:rsidRDefault="006D469C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 xml:space="preserve">CATT </w:t>
      </w:r>
    </w:p>
    <w:p w:rsidR="00C82BAC" w:rsidRDefault="006D469C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083734" w:rsidRPr="00083734">
        <w:rPr>
          <w:rFonts w:cs="Arial"/>
          <w:sz w:val="22"/>
          <w:szCs w:val="22"/>
        </w:rPr>
        <w:t xml:space="preserve">Further consideration </w:t>
      </w:r>
      <w:r w:rsidR="00877CD2">
        <w:rPr>
          <w:rFonts w:eastAsiaTheme="minorEastAsia" w:cs="Arial" w:hint="eastAsia"/>
          <w:sz w:val="22"/>
          <w:szCs w:val="22"/>
          <w:lang w:eastAsia="zh-CN"/>
        </w:rPr>
        <w:t xml:space="preserve">on </w:t>
      </w:r>
      <w:r w:rsidR="00083734" w:rsidRPr="00083734">
        <w:rPr>
          <w:rFonts w:cs="Arial"/>
          <w:sz w:val="22"/>
          <w:szCs w:val="22"/>
        </w:rPr>
        <w:t>access control parameter size</w:t>
      </w:r>
    </w:p>
    <w:p w:rsidR="00C82BAC" w:rsidRDefault="006D469C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10.</w:t>
      </w:r>
      <w:r w:rsidR="00F72CF0">
        <w:rPr>
          <w:rFonts w:eastAsiaTheme="minorEastAsia" w:cs="Arial" w:hint="eastAsia"/>
          <w:sz w:val="22"/>
          <w:szCs w:val="22"/>
          <w:lang w:eastAsia="zh-CN"/>
        </w:rPr>
        <w:t>4</w:t>
      </w:r>
      <w:r>
        <w:rPr>
          <w:rFonts w:eastAsiaTheme="minorEastAsia" w:cs="Arial" w:hint="eastAsia"/>
          <w:sz w:val="22"/>
          <w:szCs w:val="22"/>
          <w:lang w:eastAsia="zh-CN"/>
        </w:rPr>
        <w:t>.</w:t>
      </w:r>
      <w:r w:rsidR="00F72CF0">
        <w:rPr>
          <w:rFonts w:eastAsiaTheme="minorEastAsia" w:cs="Arial" w:hint="eastAsia"/>
          <w:sz w:val="22"/>
          <w:szCs w:val="22"/>
          <w:lang w:eastAsia="zh-CN"/>
        </w:rPr>
        <w:t>1</w:t>
      </w:r>
      <w:r>
        <w:rPr>
          <w:rFonts w:eastAsiaTheme="minorEastAsia" w:cs="Arial" w:hint="eastAsia"/>
          <w:sz w:val="22"/>
          <w:szCs w:val="22"/>
          <w:lang w:eastAsia="zh-CN"/>
        </w:rPr>
        <w:t>.</w:t>
      </w:r>
      <w:r w:rsidR="00F72CF0">
        <w:rPr>
          <w:rFonts w:eastAsiaTheme="minorEastAsia" w:cs="Arial" w:hint="eastAsia"/>
          <w:sz w:val="22"/>
          <w:szCs w:val="22"/>
          <w:lang w:eastAsia="zh-CN"/>
        </w:rPr>
        <w:t>8.2</w:t>
      </w:r>
    </w:p>
    <w:p w:rsidR="00C82BAC" w:rsidRDefault="006D469C" w:rsidP="00F97640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</w:t>
      </w:r>
      <w:r>
        <w:rPr>
          <w:rFonts w:cs="Arial" w:hint="eastAsia"/>
          <w:sz w:val="22"/>
          <w:szCs w:val="22"/>
        </w:rPr>
        <w:t xml:space="preserve"> and Decision</w:t>
      </w:r>
    </w:p>
    <w:p w:rsidR="00B2508A" w:rsidRDefault="00B2508A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Introduction</w:t>
      </w:r>
    </w:p>
    <w:p w:rsidR="00C82BAC" w:rsidRDefault="0085423D" w:rsidP="00F97640">
      <w:pPr>
        <w:pStyle w:val="a0"/>
        <w:spacing w:beforeLines="5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In RAN2#101bis, in order to reduce the barring information for access control, it is agreed that:</w:t>
      </w:r>
    </w:p>
    <w:tbl>
      <w:tblPr>
        <w:tblStyle w:val="af6"/>
        <w:tblW w:w="0" w:type="auto"/>
        <w:tblLook w:val="04A0"/>
      </w:tblPr>
      <w:tblGrid>
        <w:gridCol w:w="9288"/>
      </w:tblGrid>
      <w:tr w:rsidR="0085423D" w:rsidTr="0085423D">
        <w:tc>
          <w:tcPr>
            <w:tcW w:w="9288" w:type="dxa"/>
          </w:tcPr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Agreements for LTE/5GC and NR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1:</w:t>
            </w: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ab/>
              <w:t>Barring information common to multiple Access Categories are specified. Number of different sets of barring parameters is small [e.g. 2 or 4 or 8]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2</w:t>
            </w: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ab/>
              <w:t xml:space="preserve">For each Access Category there is a link to which of the sets of barring information is to be used; or 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ab/>
              <w:t>For each set of barring inform there are links (e.g. bit map) to which Access Categories use the barring set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FFS Link direction to be concluded considering at least the worst case situation</w:t>
            </w:r>
          </w:p>
          <w:p w:rsidR="00C82BAC" w:rsidRDefault="00C82BAC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Agreements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1</w:t>
            </w: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ab/>
              <w:t xml:space="preserve">Adopt option 1 (Link from AC to the parameter set). 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2</w:t>
            </w: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ab/>
              <w:t>The parameter barring sets are configured in SI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Working assumption</w:t>
            </w:r>
          </w:p>
          <w:p w:rsidR="00C82BAC" w:rsidRDefault="0085423D" w:rsidP="00F97640">
            <w:pPr>
              <w:pStyle w:val="a0"/>
              <w:spacing w:beforeLines="50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>1</w:t>
            </w:r>
            <w:r w:rsidRPr="0085423D">
              <w:rPr>
                <w:rFonts w:eastAsiaTheme="minorEastAsia"/>
                <w:bCs/>
                <w:szCs w:val="20"/>
                <w:lang w:val="en-GB" w:eastAsia="zh-CN"/>
              </w:rPr>
              <w:tab/>
              <w:t>Number of barring sets in SI will be up to N. N will be at most 8.</w:t>
            </w:r>
          </w:p>
        </w:tc>
      </w:tr>
    </w:tbl>
    <w:p w:rsidR="00C82BAC" w:rsidRDefault="004D4785" w:rsidP="00F97640">
      <w:pPr>
        <w:pStyle w:val="a0"/>
        <w:spacing w:beforeLines="5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In this contribution, we analyze the necessity of further reduction of access control parameter size.</w:t>
      </w:r>
    </w:p>
    <w:p w:rsidR="0051198C" w:rsidRDefault="006D469C" w:rsidP="0051198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Discussion</w:t>
      </w:r>
    </w:p>
    <w:p w:rsidR="0099172C" w:rsidRDefault="0099172C" w:rsidP="0099172C">
      <w:pPr>
        <w:pStyle w:val="a0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In [1], the size </w:t>
      </w:r>
      <w:r w:rsidR="002837E7">
        <w:t>needed to advertise</w:t>
      </w:r>
      <w:r w:rsidR="002837E7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 xml:space="preserve">option 1 </w:t>
      </w:r>
      <w:r w:rsidRPr="0085423D">
        <w:rPr>
          <w:rFonts w:eastAsiaTheme="minorEastAsia"/>
          <w:bCs/>
          <w:szCs w:val="20"/>
          <w:lang w:val="en-GB" w:eastAsia="zh-CN"/>
        </w:rPr>
        <w:t>(Link from AC to the parameter set)</w:t>
      </w:r>
      <w:r>
        <w:rPr>
          <w:rFonts w:eastAsiaTheme="minorEastAsia" w:hint="eastAsia"/>
          <w:bCs/>
          <w:szCs w:val="20"/>
          <w:lang w:val="en-GB" w:eastAsia="zh-CN"/>
        </w:rPr>
        <w:t xml:space="preserve"> </w:t>
      </w:r>
      <w:r w:rsidR="002837E7">
        <w:rPr>
          <w:rFonts w:eastAsiaTheme="minorEastAsia" w:hint="eastAsia"/>
          <w:bCs/>
          <w:szCs w:val="20"/>
          <w:lang w:val="en-GB" w:eastAsia="zh-CN"/>
        </w:rPr>
        <w:t xml:space="preserve">in worst case </w:t>
      </w:r>
      <w:r>
        <w:rPr>
          <w:rFonts w:eastAsiaTheme="minorEastAsia" w:hint="eastAsia"/>
          <w:bCs/>
          <w:szCs w:val="20"/>
          <w:lang w:val="en-GB" w:eastAsia="zh-CN"/>
        </w:rPr>
        <w:t>is: L*M*</w:t>
      </w:r>
      <w:proofErr w:type="gramStart"/>
      <w:r>
        <w:rPr>
          <w:rFonts w:eastAsiaTheme="minorEastAsia" w:hint="eastAsia"/>
          <w:bCs/>
          <w:szCs w:val="20"/>
          <w:lang w:val="en-GB" w:eastAsia="zh-CN"/>
        </w:rPr>
        <w:t>log2(</w:t>
      </w:r>
      <w:proofErr w:type="gramEnd"/>
      <w:r>
        <w:rPr>
          <w:rFonts w:eastAsiaTheme="minorEastAsia" w:hint="eastAsia"/>
          <w:bCs/>
          <w:szCs w:val="20"/>
          <w:lang w:val="en-GB" w:eastAsia="zh-CN"/>
        </w:rPr>
        <w:t>N)</w:t>
      </w:r>
    </w:p>
    <w:p w:rsidR="0099172C" w:rsidRDefault="0099172C" w:rsidP="0099172C">
      <w:pPr>
        <w:pStyle w:val="af7"/>
        <w:numPr>
          <w:ilvl w:val="0"/>
          <w:numId w:val="12"/>
        </w:numPr>
        <w:overflowPunct/>
        <w:autoSpaceDE/>
        <w:autoSpaceDN/>
        <w:adjustRightInd/>
        <w:textAlignment w:val="auto"/>
      </w:pPr>
      <w:r>
        <w:rPr>
          <w:rFonts w:eastAsiaTheme="minorEastAsia" w:hint="eastAsia"/>
          <w:lang w:eastAsia="zh-CN"/>
        </w:rPr>
        <w:t>L</w:t>
      </w:r>
      <w:r>
        <w:t>: Number of PLMNs</w:t>
      </w:r>
    </w:p>
    <w:p w:rsidR="0099172C" w:rsidRDefault="0099172C" w:rsidP="0099172C">
      <w:pPr>
        <w:pStyle w:val="af7"/>
        <w:numPr>
          <w:ilvl w:val="0"/>
          <w:numId w:val="12"/>
        </w:numPr>
        <w:overflowPunct/>
        <w:autoSpaceDE/>
        <w:autoSpaceDN/>
        <w:adjustRightInd/>
        <w:textAlignment w:val="auto"/>
      </w:pPr>
      <w:r>
        <w:t>M: Number of Access Categories</w:t>
      </w:r>
    </w:p>
    <w:p w:rsidR="0099172C" w:rsidRDefault="0099172C" w:rsidP="0099172C">
      <w:pPr>
        <w:pStyle w:val="af7"/>
        <w:numPr>
          <w:ilvl w:val="0"/>
          <w:numId w:val="12"/>
        </w:numPr>
        <w:overflowPunct/>
        <w:autoSpaceDE/>
        <w:autoSpaceDN/>
        <w:adjustRightInd/>
        <w:textAlignment w:val="auto"/>
      </w:pPr>
      <w:r>
        <w:rPr>
          <w:rFonts w:eastAsiaTheme="minorEastAsia" w:hint="eastAsia"/>
          <w:lang w:eastAsia="zh-CN"/>
        </w:rPr>
        <w:t>N</w:t>
      </w:r>
      <w:r>
        <w:t xml:space="preserve">: Number of sets of barring parameters </w:t>
      </w:r>
    </w:p>
    <w:p w:rsidR="0099172C" w:rsidRDefault="002837E7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NR, L is 12 and M is 63 based on SA1/CT1 LS. Table 1 is the size of worst case with different value M and different value N. Based on table 1, it can be seen that the size of option 1 in worst case is still large if we keep the number of access categories as 63. </w:t>
      </w:r>
      <w:r w:rsidR="00B87AD7">
        <w:rPr>
          <w:rFonts w:eastAsiaTheme="minorEastAsia" w:hint="eastAsia"/>
          <w:lang w:val="en-GB" w:eastAsia="zh-CN"/>
        </w:rPr>
        <w:t>If t</w:t>
      </w:r>
      <w:r>
        <w:rPr>
          <w:rFonts w:eastAsiaTheme="minorEastAsia" w:hint="eastAsia"/>
          <w:lang w:val="en-GB" w:eastAsia="zh-CN"/>
        </w:rPr>
        <w:t>he size of set of barring parameters is</w:t>
      </w:r>
      <w:r w:rsidR="00B87AD7">
        <w:rPr>
          <w:rFonts w:eastAsiaTheme="minorEastAsia" w:hint="eastAsia"/>
          <w:lang w:val="en-GB" w:eastAsia="zh-CN"/>
        </w:rPr>
        <w:t xml:space="preserve"> taken into account, the total size needed to advertise for access control parameters is larger. </w:t>
      </w:r>
      <w:r w:rsidR="00B87AD7">
        <w:rPr>
          <w:rFonts w:eastAsiaTheme="minorEastAsia" w:hint="eastAsia"/>
          <w:szCs w:val="20"/>
          <w:lang w:eastAsia="zh-CN"/>
        </w:rPr>
        <w:t xml:space="preserve">RAN1 had agreed that </w:t>
      </w:r>
      <w:r w:rsidR="00B87AD7" w:rsidRPr="00DB43F6">
        <w:t>a max TB size of 3000 bits is proposed by numerous companies for PDSCH carrying RMSI/OSI/Paging</w:t>
      </w:r>
      <w:r w:rsidR="00B87AD7">
        <w:rPr>
          <w:rFonts w:eastAsiaTheme="minorEastAsia" w:hint="eastAsia"/>
          <w:lang w:eastAsia="zh-CN"/>
        </w:rPr>
        <w:t xml:space="preserve"> </w:t>
      </w:r>
      <w:r w:rsidR="00F54D91">
        <w:rPr>
          <w:rFonts w:eastAsiaTheme="minorEastAsia" w:hint="eastAsia"/>
          <w:lang w:eastAsia="zh-CN"/>
        </w:rPr>
        <w:t xml:space="preserve">for NR </w:t>
      </w:r>
      <w:r w:rsidR="00B87AD7">
        <w:rPr>
          <w:rFonts w:eastAsiaTheme="minorEastAsia" w:hint="eastAsia"/>
          <w:lang w:eastAsia="zh-CN"/>
        </w:rPr>
        <w:t xml:space="preserve">[2]. </w:t>
      </w:r>
      <w:r w:rsidR="00B87AD7">
        <w:rPr>
          <w:rFonts w:eastAsiaTheme="minorEastAsia" w:hint="eastAsia"/>
          <w:lang w:val="en-GB" w:eastAsia="zh-CN"/>
        </w:rPr>
        <w:t>Considering there are another parameters contained in SIB1 (probably 1700bis) and some bits needs to be reserved for future extension, it is not suitable to set M to 64</w:t>
      </w:r>
      <w:r w:rsidR="00F54D91">
        <w:rPr>
          <w:rFonts w:eastAsiaTheme="minorEastAsia" w:hint="eastAsia"/>
          <w:lang w:val="en-GB" w:eastAsia="zh-CN"/>
        </w:rPr>
        <w:t>.</w:t>
      </w:r>
      <w:r w:rsidR="00B87AD7">
        <w:rPr>
          <w:rFonts w:eastAsiaTheme="minorEastAsia" w:hint="eastAsia"/>
          <w:lang w:val="en-GB" w:eastAsia="zh-CN"/>
        </w:rPr>
        <w:t xml:space="preserve"> </w:t>
      </w:r>
      <w:r w:rsidR="00F54D91">
        <w:rPr>
          <w:rFonts w:eastAsiaTheme="minorEastAsia" w:hint="eastAsia"/>
          <w:lang w:val="en-GB" w:eastAsia="zh-CN"/>
        </w:rPr>
        <w:t xml:space="preserve">Especially for N =8 and 4, it is impossible to put access control parameters in SIB1 for NR. </w:t>
      </w:r>
    </w:p>
    <w:p w:rsidR="00B87AD7" w:rsidRDefault="00B87AD7" w:rsidP="0099172C">
      <w:pPr>
        <w:pStyle w:val="a0"/>
        <w:rPr>
          <w:rFonts w:eastAsiaTheme="minorEastAsia"/>
          <w:b/>
          <w:lang w:val="en-GB" w:eastAsia="zh-CN"/>
        </w:rPr>
      </w:pPr>
      <w:r w:rsidRPr="00B87AD7">
        <w:rPr>
          <w:rFonts w:eastAsiaTheme="minorEastAsia" w:hint="eastAsia"/>
          <w:b/>
          <w:lang w:val="en-GB" w:eastAsia="zh-CN"/>
        </w:rPr>
        <w:t xml:space="preserve">Observation 1: </w:t>
      </w:r>
      <w:r>
        <w:rPr>
          <w:rFonts w:eastAsiaTheme="minorEastAsia" w:hint="eastAsia"/>
          <w:b/>
          <w:lang w:val="en-GB" w:eastAsia="zh-CN"/>
        </w:rPr>
        <w:t>Considering the limited size of SIB1</w:t>
      </w:r>
      <w:r w:rsidR="00F54D91">
        <w:rPr>
          <w:rFonts w:eastAsiaTheme="minorEastAsia" w:hint="eastAsia"/>
          <w:b/>
          <w:lang w:val="en-GB" w:eastAsia="zh-CN"/>
        </w:rPr>
        <w:t xml:space="preserve"> in NR</w:t>
      </w:r>
      <w:r>
        <w:rPr>
          <w:rFonts w:eastAsiaTheme="minorEastAsia" w:hint="eastAsia"/>
          <w:b/>
          <w:lang w:val="en-GB" w:eastAsia="zh-CN"/>
        </w:rPr>
        <w:t>, t</w:t>
      </w:r>
      <w:r w:rsidRPr="00B87AD7">
        <w:rPr>
          <w:rFonts w:eastAsiaTheme="minorEastAsia" w:hint="eastAsia"/>
          <w:b/>
          <w:lang w:val="en-GB" w:eastAsia="zh-CN"/>
        </w:rPr>
        <w:t xml:space="preserve">he total size needed to advertise for access control parameters </w:t>
      </w:r>
      <w:r w:rsidR="00540F5C">
        <w:rPr>
          <w:rFonts w:eastAsiaTheme="minorEastAsia" w:hint="eastAsia"/>
          <w:b/>
          <w:lang w:val="en-GB" w:eastAsia="zh-CN"/>
        </w:rPr>
        <w:t>is</w:t>
      </w:r>
      <w:r w:rsidRPr="00B87AD7">
        <w:rPr>
          <w:rFonts w:eastAsiaTheme="minorEastAsia" w:hint="eastAsia"/>
          <w:b/>
          <w:lang w:val="en-GB" w:eastAsia="zh-CN"/>
        </w:rPr>
        <w:t xml:space="preserve"> </w:t>
      </w:r>
      <w:r w:rsidR="00D44FB7">
        <w:rPr>
          <w:rFonts w:eastAsiaTheme="minorEastAsia" w:hint="eastAsia"/>
          <w:b/>
          <w:lang w:val="en-GB" w:eastAsia="zh-CN"/>
        </w:rPr>
        <w:t xml:space="preserve">still </w:t>
      </w:r>
      <w:r w:rsidR="009C496B">
        <w:rPr>
          <w:rFonts w:eastAsiaTheme="minorEastAsia" w:hint="eastAsia"/>
          <w:b/>
          <w:lang w:val="en-GB" w:eastAsia="zh-CN"/>
        </w:rPr>
        <w:t xml:space="preserve">a little </w:t>
      </w:r>
      <w:r w:rsidRPr="00B87AD7">
        <w:rPr>
          <w:rFonts w:eastAsiaTheme="minorEastAsia" w:hint="eastAsia"/>
          <w:b/>
          <w:lang w:val="en-GB" w:eastAsia="zh-CN"/>
        </w:rPr>
        <w:t>la</w:t>
      </w:r>
      <w:proofErr w:type="spellStart"/>
      <w:r w:rsidRPr="00540F5C">
        <w:rPr>
          <w:rFonts w:hint="eastAsia"/>
          <w:b/>
        </w:rPr>
        <w:t>rge</w:t>
      </w:r>
      <w:proofErr w:type="spellEnd"/>
      <w:r w:rsidRPr="00540F5C">
        <w:rPr>
          <w:rFonts w:hint="eastAsia"/>
          <w:b/>
        </w:rPr>
        <w:t xml:space="preserve"> if </w:t>
      </w:r>
      <w:r w:rsidR="00540F5C">
        <w:rPr>
          <w:rFonts w:eastAsiaTheme="minorEastAsia" w:hint="eastAsia"/>
          <w:b/>
          <w:lang w:eastAsia="zh-CN"/>
        </w:rPr>
        <w:t>the number of a</w:t>
      </w:r>
      <w:r w:rsidR="00540F5C" w:rsidRPr="00540F5C">
        <w:rPr>
          <w:b/>
        </w:rPr>
        <w:t xml:space="preserve">ccess </w:t>
      </w:r>
      <w:r w:rsidR="00540F5C">
        <w:rPr>
          <w:rFonts w:eastAsiaTheme="minorEastAsia" w:hint="eastAsia"/>
          <w:b/>
          <w:lang w:eastAsia="zh-CN"/>
        </w:rPr>
        <w:t>c</w:t>
      </w:r>
      <w:r w:rsidR="00540F5C" w:rsidRPr="00540F5C">
        <w:rPr>
          <w:b/>
        </w:rPr>
        <w:t>ategories</w:t>
      </w:r>
      <w:r w:rsidR="00540F5C" w:rsidRPr="00540F5C">
        <w:rPr>
          <w:rFonts w:hint="eastAsia"/>
          <w:b/>
        </w:rPr>
        <w:t xml:space="preserve"> </w:t>
      </w:r>
      <w:r w:rsidRPr="00540F5C">
        <w:rPr>
          <w:rFonts w:hint="eastAsia"/>
          <w:b/>
        </w:rPr>
        <w:t>is set t</w:t>
      </w:r>
      <w:r w:rsidRPr="00B87AD7">
        <w:rPr>
          <w:rFonts w:eastAsiaTheme="minorEastAsia" w:hint="eastAsia"/>
          <w:b/>
          <w:lang w:val="en-GB" w:eastAsia="zh-CN"/>
        </w:rPr>
        <w:t xml:space="preserve">o 64. </w:t>
      </w:r>
    </w:p>
    <w:p w:rsidR="00B87AD7" w:rsidRDefault="00E10342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lastRenderedPageBreak/>
        <w:t xml:space="preserve">The number of access categories (63) is big. </w:t>
      </w:r>
      <w:r w:rsidR="00B87AD7">
        <w:rPr>
          <w:rFonts w:eastAsiaTheme="minorEastAsia" w:hint="eastAsia"/>
          <w:lang w:val="en-GB" w:eastAsia="zh-CN"/>
        </w:rPr>
        <w:t>There are two possible options to further reduce the size for access control parameters</w:t>
      </w:r>
      <w:r w:rsidR="001809E6">
        <w:rPr>
          <w:rFonts w:eastAsiaTheme="minorEastAsia" w:hint="eastAsia"/>
          <w:lang w:val="en-GB" w:eastAsia="zh-CN"/>
        </w:rPr>
        <w:t>.</w:t>
      </w:r>
    </w:p>
    <w:p w:rsidR="001809E6" w:rsidRPr="007F34B9" w:rsidRDefault="00A43EE0" w:rsidP="0099172C">
      <w:pPr>
        <w:pStyle w:val="a0"/>
        <w:rPr>
          <w:rFonts w:eastAsiaTheme="minorEastAsia"/>
          <w:b/>
          <w:u w:val="single"/>
          <w:lang w:val="en-GB" w:eastAsia="zh-CN"/>
        </w:rPr>
      </w:pPr>
      <w:r w:rsidRPr="00A43EE0">
        <w:rPr>
          <w:rFonts w:eastAsiaTheme="minorEastAsia"/>
          <w:b/>
          <w:u w:val="single"/>
          <w:lang w:val="en-GB" w:eastAsia="zh-CN"/>
        </w:rPr>
        <w:t>Option 1: All possible access categories (max number =63) into a group with limited size. .</w:t>
      </w:r>
    </w:p>
    <w:p w:rsidR="00831A55" w:rsidRDefault="00137F31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 xml:space="preserve">In order to reduce the MSG3 size, the limited number of cause value (maximum to 16) for NR is agreed and </w:t>
      </w:r>
      <w:r>
        <w:t>the mapping between access categories/access identities and establishment cause</w:t>
      </w:r>
      <w:r>
        <w:rPr>
          <w:rFonts w:eastAsiaTheme="minorEastAsia" w:hint="eastAsia"/>
          <w:lang w:eastAsia="zh-CN"/>
        </w:rPr>
        <w:t xml:space="preserve"> </w:t>
      </w:r>
      <w:r>
        <w:t xml:space="preserve">value </w:t>
      </w:r>
      <w:r>
        <w:rPr>
          <w:rFonts w:eastAsiaTheme="minorEastAsia" w:hint="eastAsia"/>
          <w:lang w:eastAsia="zh-CN"/>
        </w:rPr>
        <w:t xml:space="preserve">is defined. </w:t>
      </w:r>
      <w:r w:rsidR="00A878DF">
        <w:rPr>
          <w:rFonts w:eastAsiaTheme="minorEastAsia" w:hint="eastAsia"/>
          <w:lang w:eastAsia="zh-CN"/>
        </w:rPr>
        <w:t>Several access categories may have the same requirements on access control. Hence, t</w:t>
      </w:r>
      <w:r>
        <w:rPr>
          <w:rFonts w:eastAsiaTheme="minorEastAsia" w:hint="eastAsia"/>
          <w:lang w:eastAsia="zh-CN"/>
        </w:rPr>
        <w:t xml:space="preserve">he similar principle can be reused with option </w:t>
      </w:r>
      <w:r w:rsidR="007F34B9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. With option </w:t>
      </w:r>
      <w:r w:rsidR="007F34B9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, access categories are further</w:t>
      </w:r>
      <w:r w:rsidR="00854B38">
        <w:rPr>
          <w:rFonts w:eastAsiaTheme="minorEastAsia" w:hint="eastAsia"/>
          <w:lang w:eastAsia="zh-CN"/>
        </w:rPr>
        <w:t xml:space="preserve"> divided</w:t>
      </w:r>
      <w:r>
        <w:rPr>
          <w:rFonts w:eastAsiaTheme="minorEastAsia" w:hint="eastAsia"/>
          <w:lang w:eastAsia="zh-CN"/>
        </w:rPr>
        <w:t xml:space="preserve"> into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groups (K is the number of </w:t>
      </w:r>
      <w:r>
        <w:rPr>
          <w:rFonts w:eastAsiaTheme="minorEastAsia" w:hint="eastAsia"/>
          <w:lang w:val="en-GB" w:eastAsia="zh-CN"/>
        </w:rPr>
        <w:t>access category groups)</w:t>
      </w:r>
      <w:r w:rsidR="00E8319A">
        <w:rPr>
          <w:rFonts w:eastAsiaTheme="minorEastAsia" w:hint="eastAsia"/>
          <w:lang w:val="en-GB" w:eastAsia="zh-CN"/>
        </w:rPr>
        <w:t>.</w:t>
      </w:r>
      <w:r w:rsidR="001809E6">
        <w:rPr>
          <w:rFonts w:eastAsiaTheme="minorEastAsia" w:hint="eastAsia"/>
          <w:lang w:val="en-GB" w:eastAsia="zh-CN"/>
        </w:rPr>
        <w:t xml:space="preserve">With option </w:t>
      </w:r>
      <w:r w:rsidR="007F34B9">
        <w:rPr>
          <w:rFonts w:eastAsiaTheme="minorEastAsia" w:hint="eastAsia"/>
          <w:lang w:val="en-GB" w:eastAsia="zh-CN"/>
        </w:rPr>
        <w:t>1</w:t>
      </w:r>
      <w:r w:rsidR="001809E6">
        <w:rPr>
          <w:rFonts w:eastAsiaTheme="minorEastAsia" w:hint="eastAsia"/>
          <w:lang w:val="en-GB" w:eastAsia="zh-CN"/>
        </w:rPr>
        <w:t xml:space="preserve">, </w:t>
      </w:r>
      <w:r w:rsidR="00831A55">
        <w:rPr>
          <w:rFonts w:eastAsiaTheme="minorEastAsia" w:hint="eastAsia"/>
          <w:lang w:val="en-GB" w:eastAsia="zh-CN"/>
        </w:rPr>
        <w:t>RAN informs UE the relationship between the AC group with the index of sets of barring parameters. For example:</w:t>
      </w:r>
    </w:p>
    <w:p w:rsidR="00831A55" w:rsidRDefault="00831A55" w:rsidP="0099172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PLMN_1, Access group_1</w:t>
      </w:r>
      <w:r w:rsidRPr="00831A55">
        <w:t xml:space="preserve"> </w:t>
      </w:r>
      <w:r>
        <w:t>uses barring parameter set S_2</w:t>
      </w:r>
      <w:r>
        <w:rPr>
          <w:rFonts w:eastAsiaTheme="minorEastAsia" w:hint="eastAsia"/>
          <w:lang w:eastAsia="zh-CN"/>
        </w:rPr>
        <w:t>,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PLMN_1, Access group_2</w:t>
      </w:r>
      <w:r w:rsidRPr="00831A55">
        <w:t xml:space="preserve"> </w:t>
      </w:r>
      <w:r>
        <w:t>uses barring parameter set S_</w:t>
      </w:r>
      <w:r>
        <w:rPr>
          <w:rFonts w:eastAsiaTheme="minorEastAsia" w:hint="eastAsia"/>
          <w:lang w:eastAsia="zh-CN"/>
        </w:rPr>
        <w:t>1,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PLMN_2, Access group_1</w:t>
      </w:r>
      <w:r w:rsidRPr="00831A55">
        <w:t xml:space="preserve"> </w:t>
      </w:r>
      <w:r>
        <w:t>uses barring parameter set S_</w:t>
      </w:r>
      <w:r>
        <w:rPr>
          <w:rFonts w:eastAsiaTheme="minorEastAsia" w:hint="eastAsia"/>
          <w:lang w:eastAsia="zh-CN"/>
        </w:rPr>
        <w:t>1,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PLMN_2, Access group_2</w:t>
      </w:r>
      <w:r w:rsidRPr="00831A55">
        <w:t xml:space="preserve"> </w:t>
      </w:r>
      <w:r>
        <w:t>uses barring parameter set S_</w:t>
      </w:r>
      <w:r>
        <w:rPr>
          <w:rFonts w:eastAsiaTheme="minorEastAsia" w:hint="eastAsia"/>
          <w:lang w:eastAsia="zh-CN"/>
        </w:rPr>
        <w:t>3,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PLMN_</w:t>
      </w:r>
      <w:r w:rsidR="007F34B9">
        <w:rPr>
          <w:rFonts w:eastAsiaTheme="minorEastAsia" w:hint="eastAsia"/>
          <w:lang w:val="en-GB" w:eastAsia="zh-CN"/>
        </w:rPr>
        <w:t>L</w:t>
      </w:r>
      <w:r>
        <w:rPr>
          <w:rFonts w:eastAsiaTheme="minorEastAsia" w:hint="eastAsia"/>
          <w:lang w:val="en-GB" w:eastAsia="zh-CN"/>
        </w:rPr>
        <w:t xml:space="preserve"> Access group_1</w:t>
      </w:r>
      <w:r w:rsidRPr="00831A55">
        <w:t xml:space="preserve"> </w:t>
      </w:r>
      <w:r>
        <w:t>uses barring parameter set S_</w:t>
      </w:r>
      <w:r>
        <w:rPr>
          <w:rFonts w:eastAsiaTheme="minorEastAsia" w:hint="eastAsia"/>
          <w:lang w:eastAsia="zh-CN"/>
        </w:rPr>
        <w:t>2,</w:t>
      </w:r>
    </w:p>
    <w:p w:rsidR="00831A55" w:rsidRDefault="00831A55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PLMN_</w:t>
      </w:r>
      <w:r w:rsidR="007F34B9">
        <w:rPr>
          <w:rFonts w:eastAsiaTheme="minorEastAsia" w:hint="eastAsia"/>
          <w:lang w:val="en-GB" w:eastAsia="zh-CN"/>
        </w:rPr>
        <w:t>L</w:t>
      </w:r>
      <w:r>
        <w:rPr>
          <w:rFonts w:eastAsiaTheme="minorEastAsia" w:hint="eastAsia"/>
          <w:lang w:val="en-GB" w:eastAsia="zh-CN"/>
        </w:rPr>
        <w:t>, Access group_2</w:t>
      </w:r>
      <w:r w:rsidRPr="00831A55">
        <w:t xml:space="preserve"> </w:t>
      </w:r>
      <w:r>
        <w:t>uses barring parameter set S_</w:t>
      </w:r>
      <w:r>
        <w:rPr>
          <w:rFonts w:eastAsiaTheme="minorEastAsia" w:hint="eastAsia"/>
          <w:lang w:eastAsia="zh-CN"/>
        </w:rPr>
        <w:t>1,</w:t>
      </w:r>
    </w:p>
    <w:p w:rsidR="00826B0F" w:rsidRPr="00831A55" w:rsidRDefault="00826B0F" w:rsidP="00831A5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831A55" w:rsidRDefault="00831A55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 w:rsidR="00A878DF">
        <w:rPr>
          <w:rFonts w:eastAsiaTheme="minorEastAsia" w:hint="eastAsia"/>
          <w:lang w:val="en-GB" w:eastAsia="zh-CN"/>
        </w:rPr>
        <w:t xml:space="preserve">he size for informing the relationship between the AC group with the index of sets of barring parameters is </w:t>
      </w:r>
      <w:r w:rsidR="00A43EE0" w:rsidRPr="00A43EE0">
        <w:rPr>
          <w:rFonts w:eastAsiaTheme="minorEastAsia"/>
          <w:b/>
          <w:lang w:val="en-GB" w:eastAsia="zh-CN"/>
        </w:rPr>
        <w:t>L*K*</w:t>
      </w:r>
      <w:proofErr w:type="gramStart"/>
      <w:r w:rsidR="00A43EE0" w:rsidRPr="00A43EE0">
        <w:rPr>
          <w:rFonts w:eastAsiaTheme="minorEastAsia"/>
          <w:b/>
          <w:lang w:val="en-GB" w:eastAsia="zh-CN"/>
        </w:rPr>
        <w:t>log2(</w:t>
      </w:r>
      <w:proofErr w:type="gramEnd"/>
      <w:r w:rsidR="00A43EE0" w:rsidRPr="00A43EE0">
        <w:rPr>
          <w:rFonts w:eastAsiaTheme="minorEastAsia"/>
          <w:b/>
          <w:lang w:val="en-GB" w:eastAsia="zh-CN"/>
        </w:rPr>
        <w:t>N)</w:t>
      </w:r>
      <w:r>
        <w:rPr>
          <w:rFonts w:eastAsiaTheme="minorEastAsia" w:hint="eastAsia"/>
          <w:lang w:val="en-GB" w:eastAsia="zh-CN"/>
        </w:rPr>
        <w:t>.</w:t>
      </w:r>
    </w:p>
    <w:p w:rsidR="00831A55" w:rsidRDefault="00831A55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addition, RAN informs UE the relationship between each access category and each AC group. </w:t>
      </w:r>
      <w:r w:rsidR="00826B0F">
        <w:rPr>
          <w:rFonts w:eastAsiaTheme="minorEastAsia" w:hint="eastAsia"/>
          <w:lang w:val="en-GB" w:eastAsia="zh-CN"/>
        </w:rPr>
        <w:t>For example:</w:t>
      </w:r>
    </w:p>
    <w:p w:rsidR="00826B0F" w:rsidRDefault="00826B0F" w:rsidP="0099172C">
      <w:pPr>
        <w:pStyle w:val="a0"/>
        <w:rPr>
          <w:rFonts w:eastAsiaTheme="minorEastAsia"/>
          <w:lang w:val="en-GB" w:eastAsia="zh-CN"/>
        </w:rPr>
      </w:pPr>
      <w:r>
        <w:t>Access category_1</w:t>
      </w:r>
      <w:r>
        <w:rPr>
          <w:rFonts w:eastAsiaTheme="minorEastAsia" w:hint="eastAsia"/>
          <w:lang w:eastAsia="zh-CN"/>
        </w:rPr>
        <w:t xml:space="preserve"> belongs to </w:t>
      </w:r>
      <w:r>
        <w:rPr>
          <w:rFonts w:eastAsiaTheme="minorEastAsia" w:hint="eastAsia"/>
          <w:lang w:val="en-GB" w:eastAsia="zh-CN"/>
        </w:rPr>
        <w:t>Access group_1;</w:t>
      </w:r>
    </w:p>
    <w:p w:rsidR="00826B0F" w:rsidRDefault="00826B0F" w:rsidP="0099172C">
      <w:pPr>
        <w:pStyle w:val="a0"/>
        <w:rPr>
          <w:rFonts w:eastAsiaTheme="minorEastAsia"/>
          <w:lang w:val="en-GB" w:eastAsia="zh-CN"/>
        </w:rPr>
      </w:pPr>
      <w:r>
        <w:t>Access category_</w:t>
      </w:r>
      <w:r>
        <w:rPr>
          <w:rFonts w:eastAsiaTheme="minorEastAsia" w:hint="eastAsia"/>
          <w:lang w:eastAsia="zh-CN"/>
        </w:rPr>
        <w:t xml:space="preserve">2 belongs to </w:t>
      </w:r>
      <w:r>
        <w:rPr>
          <w:rFonts w:eastAsiaTheme="minorEastAsia" w:hint="eastAsia"/>
          <w:lang w:val="en-GB" w:eastAsia="zh-CN"/>
        </w:rPr>
        <w:t>Access group_3;</w:t>
      </w:r>
    </w:p>
    <w:p w:rsidR="00826B0F" w:rsidRDefault="00826B0F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…</w:t>
      </w:r>
    </w:p>
    <w:p w:rsidR="00826B0F" w:rsidRDefault="00826B0F" w:rsidP="0099172C">
      <w:pPr>
        <w:pStyle w:val="a0"/>
        <w:rPr>
          <w:rFonts w:eastAsiaTheme="minorEastAsia"/>
          <w:lang w:val="en-GB" w:eastAsia="zh-CN"/>
        </w:rPr>
      </w:pPr>
      <w:r>
        <w:t xml:space="preserve">Access </w:t>
      </w:r>
      <w:proofErr w:type="spellStart"/>
      <w:r>
        <w:t>category</w:t>
      </w:r>
      <w:r>
        <w:rPr>
          <w:rFonts w:eastAsiaTheme="minorEastAsia" w:hint="eastAsia"/>
          <w:lang w:eastAsia="zh-CN"/>
        </w:rPr>
        <w:t>_</w:t>
      </w:r>
      <w:r w:rsidR="00F97640">
        <w:rPr>
          <w:rFonts w:eastAsiaTheme="minorEastAsia" w:hint="eastAsia"/>
          <w:lang w:eastAsia="zh-CN"/>
        </w:rPr>
        <w:t>m</w:t>
      </w:r>
      <w:proofErr w:type="spellEnd"/>
      <w:r>
        <w:rPr>
          <w:rFonts w:eastAsiaTheme="minorEastAsia" w:hint="eastAsia"/>
          <w:lang w:eastAsia="zh-CN"/>
        </w:rPr>
        <w:t xml:space="preserve"> belongs to </w:t>
      </w:r>
      <w:r>
        <w:rPr>
          <w:rFonts w:eastAsiaTheme="minorEastAsia" w:hint="eastAsia"/>
          <w:lang w:val="en-GB" w:eastAsia="zh-CN"/>
        </w:rPr>
        <w:t>Access group_4;</w:t>
      </w:r>
    </w:p>
    <w:p w:rsidR="00826B0F" w:rsidRDefault="00826B0F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…</w:t>
      </w:r>
    </w:p>
    <w:p w:rsidR="00826B0F" w:rsidRPr="00826B0F" w:rsidRDefault="00826B0F" w:rsidP="0099172C">
      <w:pPr>
        <w:pStyle w:val="a0"/>
        <w:rPr>
          <w:rFonts w:eastAsiaTheme="minorEastAsia"/>
          <w:lang w:val="en-GB" w:eastAsia="zh-CN"/>
        </w:rPr>
      </w:pPr>
      <w:r>
        <w:t>Access category_</w:t>
      </w:r>
      <w:r>
        <w:rPr>
          <w:rFonts w:eastAsiaTheme="minorEastAsia" w:hint="eastAsia"/>
          <w:lang w:eastAsia="zh-CN"/>
        </w:rPr>
        <w:t xml:space="preserve">63 belongs to </w:t>
      </w:r>
      <w:r>
        <w:rPr>
          <w:rFonts w:eastAsiaTheme="minorEastAsia" w:hint="eastAsia"/>
          <w:lang w:val="en-GB" w:eastAsia="zh-CN"/>
        </w:rPr>
        <w:t>Access group_1;</w:t>
      </w:r>
    </w:p>
    <w:p w:rsidR="00831A55" w:rsidRDefault="00831A55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 w:rsidR="00A878DF">
        <w:rPr>
          <w:rFonts w:eastAsiaTheme="minorEastAsia" w:hint="eastAsia"/>
          <w:lang w:val="en-GB" w:eastAsia="zh-CN"/>
        </w:rPr>
        <w:t xml:space="preserve">he size for informing the relationship between each access category and each </w:t>
      </w:r>
      <w:r>
        <w:rPr>
          <w:rFonts w:eastAsiaTheme="minorEastAsia" w:hint="eastAsia"/>
          <w:lang w:val="en-GB" w:eastAsia="zh-CN"/>
        </w:rPr>
        <w:t xml:space="preserve">AC group is </w:t>
      </w:r>
      <w:r w:rsidR="00A43EE0" w:rsidRPr="00A43EE0">
        <w:rPr>
          <w:rFonts w:eastAsiaTheme="minorEastAsia"/>
          <w:b/>
          <w:lang w:val="en-GB" w:eastAsia="zh-CN"/>
        </w:rPr>
        <w:t>63*</w:t>
      </w:r>
      <w:proofErr w:type="gramStart"/>
      <w:r w:rsidR="00A43EE0" w:rsidRPr="00A43EE0">
        <w:rPr>
          <w:rFonts w:eastAsiaTheme="minorEastAsia"/>
          <w:b/>
          <w:lang w:val="en-GB" w:eastAsia="zh-CN"/>
        </w:rPr>
        <w:t>log2(</w:t>
      </w:r>
      <w:proofErr w:type="gramEnd"/>
      <w:r w:rsidR="00A43EE0" w:rsidRPr="00A43EE0">
        <w:rPr>
          <w:rFonts w:eastAsiaTheme="minorEastAsia"/>
          <w:b/>
          <w:lang w:val="en-GB" w:eastAsia="zh-CN"/>
        </w:rPr>
        <w:t>K)</w:t>
      </w:r>
      <w:r>
        <w:rPr>
          <w:rFonts w:eastAsiaTheme="minorEastAsia" w:hint="eastAsia"/>
          <w:lang w:val="en-GB" w:eastAsia="zh-CN"/>
        </w:rPr>
        <w:t xml:space="preserve">. </w:t>
      </w:r>
    </w:p>
    <w:p w:rsidR="001809E6" w:rsidRDefault="00831A55" w:rsidP="0099172C">
      <w:pPr>
        <w:pStyle w:val="a0"/>
        <w:rPr>
          <w:rFonts w:eastAsiaTheme="minorEastAsia"/>
          <w:b/>
          <w:bCs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>T</w:t>
      </w:r>
      <w:r w:rsidR="001809E6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total </w:t>
      </w:r>
      <w:r w:rsidR="001809E6">
        <w:rPr>
          <w:rFonts w:eastAsiaTheme="minorEastAsia" w:hint="eastAsia"/>
          <w:lang w:eastAsia="zh-CN"/>
        </w:rPr>
        <w:t>size</w:t>
      </w:r>
      <w:r w:rsidR="001809E6">
        <w:rPr>
          <w:rFonts w:eastAsiaTheme="minorEastAsia" w:hint="eastAsia"/>
          <w:lang w:val="en-GB" w:eastAsia="zh-CN"/>
        </w:rPr>
        <w:t xml:space="preserve"> for access control parameter together with the size for group</w:t>
      </w:r>
      <w:r w:rsidR="00E10342">
        <w:rPr>
          <w:rFonts w:eastAsiaTheme="minorEastAsia" w:hint="eastAsia"/>
          <w:lang w:val="en-GB" w:eastAsia="zh-CN"/>
        </w:rPr>
        <w:t>ing</w:t>
      </w:r>
      <w:r w:rsidR="001809E6">
        <w:rPr>
          <w:rFonts w:eastAsiaTheme="minorEastAsia" w:hint="eastAsia"/>
          <w:lang w:val="en-GB" w:eastAsia="zh-CN"/>
        </w:rPr>
        <w:t xml:space="preserve"> access categories becomes: </w:t>
      </w:r>
      <w:r w:rsidR="001809E6" w:rsidRPr="00E8319A">
        <w:rPr>
          <w:rFonts w:eastAsiaTheme="minorEastAsia" w:hint="eastAsia"/>
          <w:b/>
          <w:bCs/>
          <w:szCs w:val="20"/>
          <w:lang w:val="en-GB" w:eastAsia="zh-CN"/>
        </w:rPr>
        <w:t>L*K*log2(N)</w:t>
      </w:r>
      <w:r w:rsidR="00137F31" w:rsidRPr="00E8319A">
        <w:rPr>
          <w:rFonts w:eastAsiaTheme="minorEastAsia" w:hint="eastAsia"/>
          <w:b/>
          <w:bCs/>
          <w:szCs w:val="20"/>
          <w:lang w:val="en-GB" w:eastAsia="zh-CN"/>
        </w:rPr>
        <w:t xml:space="preserve"> + 63*log2(K)</w:t>
      </w:r>
      <w:r w:rsidR="00137F31">
        <w:rPr>
          <w:rFonts w:eastAsiaTheme="minorEastAsia" w:hint="eastAsia"/>
          <w:bCs/>
          <w:szCs w:val="20"/>
          <w:lang w:val="en-GB" w:eastAsia="zh-CN"/>
        </w:rPr>
        <w:t xml:space="preserve">. </w:t>
      </w:r>
    </w:p>
    <w:p w:rsidR="007F34B9" w:rsidRPr="007F34B9" w:rsidRDefault="00A43EE0" w:rsidP="007F34B9">
      <w:pPr>
        <w:pStyle w:val="a0"/>
        <w:rPr>
          <w:rFonts w:eastAsiaTheme="minorEastAsia"/>
          <w:b/>
          <w:u w:val="single"/>
          <w:lang w:val="en-GB" w:eastAsia="zh-CN"/>
        </w:rPr>
      </w:pPr>
      <w:r w:rsidRPr="00A43EE0">
        <w:rPr>
          <w:rFonts w:eastAsiaTheme="minorEastAsia"/>
          <w:b/>
          <w:u w:val="single"/>
          <w:lang w:val="en-GB" w:eastAsia="zh-CN"/>
        </w:rPr>
        <w:t>Option 2: Limit the number of access categories to 15.</w:t>
      </w:r>
    </w:p>
    <w:p w:rsidR="007F34B9" w:rsidRPr="007F34B9" w:rsidRDefault="00B16532" w:rsidP="0099172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In RAN2#101bis meeting, some companies propose to limit the number of access categories to 15 in R15. </w:t>
      </w:r>
      <w:r>
        <w:rPr>
          <w:rFonts w:eastAsiaTheme="minor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option 2, t</w:t>
      </w:r>
      <w:r w:rsidR="007F34B9">
        <w:rPr>
          <w:rFonts w:eastAsiaTheme="minorEastAsia" w:hint="eastAsia"/>
          <w:lang w:val="en-GB" w:eastAsia="zh-CN"/>
        </w:rPr>
        <w:t>he formula of the size for access control parameter in option 2 remains:</w:t>
      </w:r>
      <w:r w:rsidR="007F34B9" w:rsidRPr="00C82BAC">
        <w:rPr>
          <w:rFonts w:eastAsiaTheme="minorEastAsia"/>
          <w:b/>
          <w:lang w:val="en-GB" w:eastAsia="zh-CN"/>
        </w:rPr>
        <w:t xml:space="preserve"> </w:t>
      </w:r>
      <w:r w:rsidR="007F34B9" w:rsidRPr="00C82BAC">
        <w:rPr>
          <w:rFonts w:eastAsiaTheme="minorEastAsia"/>
          <w:b/>
          <w:bCs/>
          <w:szCs w:val="20"/>
          <w:lang w:val="en-GB" w:eastAsia="zh-CN"/>
        </w:rPr>
        <w:t>L*M*</w:t>
      </w:r>
      <w:proofErr w:type="gramStart"/>
      <w:r w:rsidR="007F34B9" w:rsidRPr="00C82BAC">
        <w:rPr>
          <w:rFonts w:eastAsiaTheme="minorEastAsia"/>
          <w:b/>
          <w:bCs/>
          <w:szCs w:val="20"/>
          <w:lang w:val="en-GB" w:eastAsia="zh-CN"/>
        </w:rPr>
        <w:t>log2(</w:t>
      </w:r>
      <w:proofErr w:type="gramEnd"/>
      <w:r w:rsidR="007F34B9" w:rsidRPr="00C82BAC">
        <w:rPr>
          <w:rFonts w:eastAsiaTheme="minorEastAsia"/>
          <w:b/>
          <w:bCs/>
          <w:szCs w:val="20"/>
          <w:lang w:val="en-GB" w:eastAsia="zh-CN"/>
        </w:rPr>
        <w:t>N)</w:t>
      </w:r>
      <w:r w:rsidR="007F34B9">
        <w:rPr>
          <w:rFonts w:eastAsiaTheme="minorEastAsia" w:hint="eastAsia"/>
          <w:b/>
          <w:bCs/>
          <w:szCs w:val="20"/>
          <w:lang w:val="en-GB" w:eastAsia="zh-CN"/>
        </w:rPr>
        <w:t>.</w:t>
      </w:r>
    </w:p>
    <w:p w:rsidR="00137F31" w:rsidRDefault="00F97640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table 1, we list the size of access control parameters with option 1 and option 2. For option 1, the overhead is calculated based on K = 16, 8 and N (in this case, the number for possible access categories groups is equal to the number of sets of barring parameters) </w:t>
      </w:r>
      <w:r>
        <w:rPr>
          <w:rFonts w:eastAsiaTheme="minorEastAsia"/>
          <w:lang w:val="en-GB" w:eastAsia="zh-CN"/>
        </w:rPr>
        <w:t>separately</w:t>
      </w:r>
      <w:r>
        <w:rPr>
          <w:rFonts w:eastAsiaTheme="minorEastAsia" w:hint="eastAsia"/>
          <w:lang w:val="en-GB" w:eastAsia="zh-CN"/>
        </w:rPr>
        <w:t xml:space="preserve">. </w:t>
      </w:r>
      <w:r w:rsidR="00F54D91">
        <w:rPr>
          <w:rFonts w:eastAsiaTheme="minorEastAsia" w:hint="eastAsia"/>
          <w:lang w:val="en-GB" w:eastAsia="zh-CN"/>
        </w:rPr>
        <w:t xml:space="preserve">Based on table 1, the size for access category parameters is reduced with both option 1 and option 2. However, option </w:t>
      </w:r>
      <w:r w:rsidR="007F34B9">
        <w:rPr>
          <w:rFonts w:eastAsiaTheme="minorEastAsia" w:hint="eastAsia"/>
          <w:lang w:val="en-GB" w:eastAsia="zh-CN"/>
        </w:rPr>
        <w:t xml:space="preserve">2 </w:t>
      </w:r>
      <w:r w:rsidR="00F54D91">
        <w:rPr>
          <w:rFonts w:eastAsiaTheme="minorEastAsia" w:hint="eastAsia"/>
          <w:lang w:val="en-GB" w:eastAsia="zh-CN"/>
        </w:rPr>
        <w:t xml:space="preserve">is not extensible in future, and we also need to inform SA1/CT1 to take into the limitation of access categories. </w:t>
      </w:r>
      <w:r w:rsidR="00137F31">
        <w:rPr>
          <w:rFonts w:eastAsiaTheme="minorEastAsia" w:hint="eastAsia"/>
          <w:lang w:val="en-GB" w:eastAsia="zh-CN"/>
        </w:rPr>
        <w:t xml:space="preserve">Option </w:t>
      </w:r>
      <w:r w:rsidR="007F34B9">
        <w:rPr>
          <w:rFonts w:eastAsiaTheme="minorEastAsia" w:hint="eastAsia"/>
          <w:lang w:val="en-GB" w:eastAsia="zh-CN"/>
        </w:rPr>
        <w:t>1</w:t>
      </w:r>
      <w:r w:rsidR="00137F31">
        <w:rPr>
          <w:rFonts w:eastAsiaTheme="minorEastAsia" w:hint="eastAsia"/>
          <w:lang w:val="en-GB" w:eastAsia="zh-CN"/>
        </w:rPr>
        <w:t xml:space="preserve"> is more flexible</w:t>
      </w:r>
      <w:r w:rsidR="00B16532">
        <w:rPr>
          <w:rFonts w:eastAsiaTheme="minorEastAsia" w:hint="eastAsia"/>
          <w:lang w:val="en-GB" w:eastAsia="zh-CN"/>
        </w:rPr>
        <w:t xml:space="preserve"> and does not impact other groups</w:t>
      </w:r>
      <w:r w:rsidR="00B16532">
        <w:rPr>
          <w:rFonts w:eastAsiaTheme="minorEastAsia"/>
          <w:lang w:val="en-GB" w:eastAsia="zh-CN"/>
        </w:rPr>
        <w:t>’</w:t>
      </w:r>
      <w:r w:rsidR="00B16532">
        <w:rPr>
          <w:rFonts w:eastAsiaTheme="minorEastAsia" w:hint="eastAsia"/>
          <w:lang w:val="en-GB" w:eastAsia="zh-CN"/>
        </w:rPr>
        <w:t xml:space="preserve"> decisions</w:t>
      </w:r>
      <w:r w:rsidR="00137F31">
        <w:rPr>
          <w:rFonts w:eastAsiaTheme="minorEastAsia" w:hint="eastAsia"/>
          <w:lang w:val="en-GB" w:eastAsia="zh-CN"/>
        </w:rPr>
        <w:t>.</w:t>
      </w:r>
    </w:p>
    <w:p w:rsidR="00137F31" w:rsidRPr="00B87AD7" w:rsidRDefault="00137F31" w:rsidP="0099172C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 w:rsidRPr="00137F31">
        <w:rPr>
          <w:rFonts w:eastAsiaTheme="minorEastAsia" w:hint="eastAsia"/>
          <w:b/>
          <w:lang w:val="en-GB" w:eastAsia="zh-CN"/>
        </w:rPr>
        <w:t>: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In order to reduce the size for access control parameters, access categories are further </w:t>
      </w:r>
      <w:r w:rsidR="00E53426">
        <w:rPr>
          <w:rFonts w:eastAsiaTheme="minorEastAsia" w:hint="eastAsia"/>
          <w:b/>
          <w:bCs/>
          <w:szCs w:val="20"/>
          <w:lang w:eastAsia="zh-CN"/>
        </w:rPr>
        <w:t xml:space="preserve">divided </w:t>
      </w:r>
      <w:r>
        <w:rPr>
          <w:rFonts w:eastAsiaTheme="minorEastAsia" w:hint="eastAsia"/>
          <w:b/>
          <w:bCs/>
          <w:szCs w:val="20"/>
          <w:lang w:eastAsia="zh-CN"/>
        </w:rPr>
        <w:t xml:space="preserve">into </w:t>
      </w:r>
      <w:r>
        <w:rPr>
          <w:rFonts w:eastAsiaTheme="minorEastAsia"/>
          <w:b/>
          <w:bCs/>
          <w:szCs w:val="20"/>
          <w:lang w:eastAsia="zh-CN"/>
        </w:rPr>
        <w:t>several</w:t>
      </w:r>
      <w:r>
        <w:rPr>
          <w:rFonts w:eastAsiaTheme="minorEastAsia" w:hint="eastAsia"/>
          <w:b/>
          <w:bCs/>
          <w:szCs w:val="20"/>
          <w:lang w:eastAsia="zh-CN"/>
        </w:rPr>
        <w:t xml:space="preserve"> groups with limited size.</w:t>
      </w:r>
    </w:p>
    <w:p w:rsidR="002837E7" w:rsidRDefault="002837E7" w:rsidP="002837E7">
      <w:pPr>
        <w:pStyle w:val="a0"/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Table 1 the size of </w:t>
      </w:r>
      <w:r w:rsidR="00A878DF">
        <w:rPr>
          <w:rFonts w:eastAsiaTheme="minorEastAsia" w:hint="eastAsia"/>
          <w:lang w:val="en-GB" w:eastAsia="zh-CN"/>
        </w:rPr>
        <w:t xml:space="preserve">Access Control parameters in </w:t>
      </w:r>
      <w:r>
        <w:rPr>
          <w:rFonts w:eastAsiaTheme="minorEastAsia" w:hint="eastAsia"/>
          <w:lang w:val="en-GB" w:eastAsia="zh-CN"/>
        </w:rPr>
        <w:t>worst case with different M and N.</w:t>
      </w: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28"/>
      </w:tblGrid>
      <w:tr w:rsidR="00A87FDC" w:rsidRPr="00601089" w:rsidTr="00A87FDC">
        <w:trPr>
          <w:trHeight w:val="294"/>
        </w:trPr>
        <w:tc>
          <w:tcPr>
            <w:tcW w:w="534" w:type="dxa"/>
            <w:shd w:val="clear" w:color="000000" w:fill="FFFF00"/>
            <w:vAlign w:val="bottom"/>
          </w:tcPr>
          <w:p w:rsidR="00E8319A" w:rsidRPr="000659B7" w:rsidRDefault="00E8319A" w:rsidP="00B65A67">
            <w:pPr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984" w:type="dxa"/>
            <w:gridSpan w:val="3"/>
            <w:shd w:val="clear" w:color="000000" w:fill="FFFF00"/>
            <w:vAlign w:val="bottom"/>
          </w:tcPr>
          <w:p w:rsidR="00E8319A" w:rsidRPr="00601089" w:rsidRDefault="00E8319A" w:rsidP="00B65A6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64 ACs</w:t>
            </w:r>
          </w:p>
        </w:tc>
        <w:tc>
          <w:tcPr>
            <w:tcW w:w="1701" w:type="dxa"/>
            <w:gridSpan w:val="3"/>
            <w:shd w:val="clear" w:color="000000" w:fill="FFFF00"/>
          </w:tcPr>
          <w:p w:rsidR="00E8319A" w:rsidRDefault="00E8319A" w:rsidP="00B65A67">
            <w:pPr>
              <w:jc w:val="center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</w:p>
          <w:p w:rsidR="00E8319A" w:rsidRDefault="00E8319A" w:rsidP="00B65A67">
            <w:pPr>
              <w:jc w:val="center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15 ACs</w:t>
            </w:r>
          </w:p>
        </w:tc>
        <w:tc>
          <w:tcPr>
            <w:tcW w:w="1701" w:type="dxa"/>
            <w:gridSpan w:val="3"/>
            <w:shd w:val="clear" w:color="000000" w:fill="FFFF00"/>
            <w:vAlign w:val="bottom"/>
          </w:tcPr>
          <w:p w:rsidR="00E8319A" w:rsidRPr="000659B7" w:rsidRDefault="00E8319A" w:rsidP="00B65A67">
            <w:pPr>
              <w:jc w:val="center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Group ACs 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K= 16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701" w:type="dxa"/>
            <w:gridSpan w:val="3"/>
            <w:shd w:val="clear" w:color="000000" w:fill="FFFF00"/>
          </w:tcPr>
          <w:p w:rsidR="00E8319A" w:rsidRDefault="00A87FDC" w:rsidP="00E52054">
            <w:pPr>
              <w:jc w:val="center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Group ACs 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K= 8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662" w:type="dxa"/>
            <w:gridSpan w:val="3"/>
            <w:shd w:val="clear" w:color="000000" w:fill="FFFF00"/>
            <w:vAlign w:val="bottom"/>
          </w:tcPr>
          <w:p w:rsidR="00E8319A" w:rsidRPr="000659B7" w:rsidRDefault="00E8319A" w:rsidP="00E52054">
            <w:pPr>
              <w:jc w:val="center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 xml:space="preserve">Group ACs 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K= N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</w:tr>
      <w:tr w:rsidR="00A87FDC" w:rsidRPr="00601089" w:rsidTr="00A87FDC">
        <w:trPr>
          <w:trHeight w:val="294"/>
        </w:trPr>
        <w:tc>
          <w:tcPr>
            <w:tcW w:w="534" w:type="dxa"/>
            <w:shd w:val="clear" w:color="auto" w:fill="auto"/>
            <w:vAlign w:val="bottom"/>
          </w:tcPr>
          <w:p w:rsidR="00A87FDC" w:rsidRDefault="00A87FDC" w:rsidP="00B65A67">
            <w:pPr>
              <w:rPr>
                <w:rFonts w:ascii="Calibri" w:eastAsiaTheme="minorEastAsia" w:hAns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</w:p>
          <w:p w:rsidR="00A87FDC" w:rsidRPr="00E8319A" w:rsidRDefault="00A87FDC" w:rsidP="00B65A67">
            <w:pPr>
              <w:rPr>
                <w:rFonts w:ascii="Calibri" w:eastAsiaTheme="minorEastAsia" w:hAnsi="Calibri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567" w:type="dxa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567" w:type="dxa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567" w:type="dxa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28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12</w:t>
            </w:r>
          </w:p>
        </w:tc>
      </w:tr>
      <w:tr w:rsidR="00A87FDC" w:rsidRPr="00601089" w:rsidTr="00A87FDC">
        <w:trPr>
          <w:trHeight w:val="294"/>
        </w:trPr>
        <w:tc>
          <w:tcPr>
            <w:tcW w:w="534" w:type="dxa"/>
            <w:shd w:val="clear" w:color="auto" w:fill="auto"/>
            <w:vAlign w:val="bottom"/>
          </w:tcPr>
          <w:p w:rsidR="00A87FDC" w:rsidRDefault="00A87FDC" w:rsidP="00B65A67">
            <w:pPr>
              <w:rPr>
                <w:rFonts w:ascii="Calibri" w:eastAsiaTheme="minorEastAsia" w:hAns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N</w:t>
            </w:r>
          </w:p>
          <w:p w:rsidR="00A87FDC" w:rsidRPr="00E52054" w:rsidRDefault="00A87FDC" w:rsidP="00A87FDC">
            <w:pPr>
              <w:rPr>
                <w:rFonts w:ascii="Calibri" w:eastAsiaTheme="minorEastAsia" w:hAns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b/>
                <w:bCs/>
                <w:color w:val="000000"/>
                <w:sz w:val="18"/>
                <w:szCs w:val="18"/>
                <w:lang w:eastAsia="zh-CN"/>
              </w:rPr>
              <w:t>(sets)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87FDC" w:rsidRPr="00601089" w:rsidRDefault="00A87FDC" w:rsidP="00B65A67">
            <w:pPr>
              <w:jc w:val="right"/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Align w:val="bottom"/>
          </w:tcPr>
          <w:p w:rsidR="00A87FDC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7" w:type="dxa"/>
            <w:vAlign w:val="bottom"/>
          </w:tcPr>
          <w:p w:rsidR="00A87FDC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vAlign w:val="bottom"/>
          </w:tcPr>
          <w:p w:rsidR="00A87FDC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7" w:type="dxa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28" w:type="dxa"/>
            <w:shd w:val="clear" w:color="auto" w:fill="auto"/>
            <w:vAlign w:val="bottom"/>
          </w:tcPr>
          <w:p w:rsidR="00A87FDC" w:rsidRPr="00986221" w:rsidRDefault="00A87FDC" w:rsidP="00B65A67">
            <w:pPr>
              <w:jc w:val="right"/>
              <w:rPr>
                <w:rFonts w:ascii="Calibri" w:eastAsiaTheme="minorEastAsia" w:hAns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A87FDC" w:rsidRPr="00601089" w:rsidTr="00A87FDC">
        <w:trPr>
          <w:trHeight w:val="132"/>
        </w:trPr>
        <w:tc>
          <w:tcPr>
            <w:tcW w:w="534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8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shd w:val="clear" w:color="000000" w:fill="FFFF00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shd w:val="clear" w:color="000000" w:fill="FFFF00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67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528" w:type="dxa"/>
            <w:shd w:val="clear" w:color="000000" w:fill="FFFF00"/>
            <w:vAlign w:val="bottom"/>
          </w:tcPr>
          <w:p w:rsidR="00A87FDC" w:rsidRPr="00601089" w:rsidRDefault="00A87FDC" w:rsidP="00B65A67">
            <w:pPr>
              <w:rPr>
                <w:rFonts w:ascii="Calibri" w:hAnsi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AE4BD8" w:rsidRPr="00601089" w:rsidTr="00F02971">
        <w:trPr>
          <w:trHeight w:val="294"/>
        </w:trPr>
        <w:tc>
          <w:tcPr>
            <w:tcW w:w="534" w:type="dxa"/>
            <w:shd w:val="clear" w:color="auto" w:fill="auto"/>
            <w:vAlign w:val="bottom"/>
          </w:tcPr>
          <w:p w:rsidR="00AE4BD8" w:rsidRPr="000659B7" w:rsidRDefault="00AE4BD8" w:rsidP="00A87FDC">
            <w:pPr>
              <w:rPr>
                <w:rFonts w:ascii="Calibri" w:eastAsiaTheme="minorEastAsia" w:hAns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Size 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AE4BD8" w:rsidRPr="00601089" w:rsidRDefault="00AE4BD8" w:rsidP="00B65A67">
            <w:pPr>
              <w:jc w:val="right"/>
              <w:rPr>
                <w:rFonts w:ascii="Calibri" w:hAnsi="Calibri"/>
                <w:b/>
                <w:bCs/>
                <w:color w:val="FF0000"/>
                <w:sz w:val="18"/>
                <w:szCs w:val="18"/>
                <w:lang w:eastAsia="en-GB"/>
              </w:rPr>
            </w:pPr>
            <w:r w:rsidRPr="00601089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2268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E4BD8" w:rsidRPr="00986221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b/>
                <w:bCs/>
                <w:color w:val="FF0000"/>
                <w:sz w:val="18"/>
                <w:szCs w:val="18"/>
                <w:lang w:eastAsia="zh-CN"/>
              </w:rPr>
              <w:t>1512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4BD8" w:rsidRPr="00986221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Calibri" w:eastAsiaTheme="minorEastAsia" w:hAnsi="Calibri" w:hint="eastAsia"/>
                <w:b/>
                <w:bCs/>
                <w:color w:val="FF0000"/>
                <w:sz w:val="18"/>
                <w:szCs w:val="18"/>
                <w:lang w:eastAsia="zh-CN"/>
              </w:rPr>
              <w:t>756</w:t>
            </w:r>
          </w:p>
        </w:tc>
        <w:tc>
          <w:tcPr>
            <w:tcW w:w="567" w:type="dxa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70C0"/>
                <w:sz w:val="18"/>
                <w:szCs w:val="18"/>
                <w:lang w:eastAsia="zh-CN"/>
              </w:rPr>
              <w:t>540</w:t>
            </w:r>
          </w:p>
        </w:tc>
        <w:tc>
          <w:tcPr>
            <w:tcW w:w="567" w:type="dxa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70C0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567" w:type="dxa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70C0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C0000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C00000"/>
                <w:sz w:val="18"/>
                <w:szCs w:val="18"/>
                <w:lang w:eastAsia="zh-CN"/>
              </w:rPr>
              <w:t>828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C0000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C00000"/>
                <w:sz w:val="18"/>
                <w:szCs w:val="18"/>
                <w:lang w:eastAsia="zh-CN"/>
              </w:rPr>
              <w:t>636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C0000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C00000"/>
                <w:sz w:val="18"/>
                <w:szCs w:val="18"/>
                <w:lang w:eastAsia="zh-CN"/>
              </w:rPr>
              <w:t>444</w:t>
            </w:r>
          </w:p>
        </w:tc>
        <w:tc>
          <w:tcPr>
            <w:tcW w:w="567" w:type="dxa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B05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B050"/>
                <w:sz w:val="18"/>
                <w:szCs w:val="18"/>
                <w:lang w:eastAsia="zh-CN"/>
              </w:rPr>
              <w:t>477</w:t>
            </w:r>
          </w:p>
        </w:tc>
        <w:tc>
          <w:tcPr>
            <w:tcW w:w="567" w:type="dxa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B05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B050"/>
                <w:sz w:val="18"/>
                <w:szCs w:val="18"/>
                <w:lang w:eastAsia="zh-CN"/>
              </w:rPr>
              <w:t>381</w:t>
            </w:r>
          </w:p>
        </w:tc>
        <w:tc>
          <w:tcPr>
            <w:tcW w:w="567" w:type="dxa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B05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B050"/>
                <w:sz w:val="18"/>
                <w:szCs w:val="18"/>
                <w:lang w:eastAsia="zh-CN"/>
              </w:rPr>
              <w:t>285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206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2060"/>
                <w:sz w:val="18"/>
                <w:szCs w:val="18"/>
                <w:lang w:eastAsia="zh-CN"/>
              </w:rPr>
              <w:t>477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206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2060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528" w:type="dxa"/>
            <w:shd w:val="clear" w:color="auto" w:fill="auto"/>
            <w:vAlign w:val="bottom"/>
          </w:tcPr>
          <w:p w:rsidR="00AE4BD8" w:rsidRPr="00A878DF" w:rsidRDefault="00AE4BD8" w:rsidP="00B65A67">
            <w:pPr>
              <w:jc w:val="right"/>
              <w:rPr>
                <w:rFonts w:ascii="Calibri" w:eastAsiaTheme="minorEastAsia" w:hAnsi="Calibri"/>
                <w:b/>
                <w:bCs/>
                <w:color w:val="002060"/>
                <w:sz w:val="18"/>
                <w:szCs w:val="18"/>
                <w:lang w:eastAsia="zh-CN"/>
              </w:rPr>
            </w:pPr>
            <w:r w:rsidRPr="00A878DF">
              <w:rPr>
                <w:rFonts w:ascii="Calibri" w:eastAsiaTheme="minorEastAsia" w:hAnsi="Calibri" w:hint="eastAsia"/>
                <w:b/>
                <w:bCs/>
                <w:color w:val="002060"/>
                <w:sz w:val="18"/>
                <w:szCs w:val="18"/>
                <w:lang w:eastAsia="zh-CN"/>
              </w:rPr>
              <w:t>87</w:t>
            </w:r>
          </w:p>
        </w:tc>
      </w:tr>
    </w:tbl>
    <w:p w:rsidR="000659B7" w:rsidRPr="0099172C" w:rsidRDefault="000659B7" w:rsidP="0099172C">
      <w:pPr>
        <w:pStyle w:val="a0"/>
        <w:rPr>
          <w:rFonts w:eastAsiaTheme="minorEastAsia"/>
          <w:lang w:val="en-GB" w:eastAsia="zh-CN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Conclusion</w:t>
      </w:r>
    </w:p>
    <w:p w:rsidR="00B2508A" w:rsidRDefault="007F460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</w:t>
      </w:r>
      <w:r w:rsidR="00A27E0C">
        <w:rPr>
          <w:rFonts w:eastAsiaTheme="minorEastAsia" w:hint="eastAsia"/>
          <w:lang w:eastAsia="zh-CN"/>
        </w:rPr>
        <w:t>observe:</w:t>
      </w:r>
    </w:p>
    <w:p w:rsidR="00A27E0C" w:rsidRDefault="00A27E0C">
      <w:pPr>
        <w:pStyle w:val="a0"/>
        <w:rPr>
          <w:rFonts w:eastAsiaTheme="minorEastAsia"/>
          <w:b/>
          <w:lang w:val="en-GB" w:eastAsia="zh-CN"/>
        </w:rPr>
      </w:pPr>
      <w:r w:rsidRPr="00B87AD7">
        <w:rPr>
          <w:rFonts w:eastAsiaTheme="minorEastAsia" w:hint="eastAsia"/>
          <w:b/>
          <w:lang w:val="en-GB" w:eastAsia="zh-CN"/>
        </w:rPr>
        <w:t xml:space="preserve">Observation 1: </w:t>
      </w:r>
      <w:r>
        <w:rPr>
          <w:rFonts w:eastAsiaTheme="minorEastAsia" w:hint="eastAsia"/>
          <w:b/>
          <w:lang w:val="en-GB" w:eastAsia="zh-CN"/>
        </w:rPr>
        <w:t>Considering the limited size of SIB1 in NR, t</w:t>
      </w:r>
      <w:r w:rsidRPr="00B87AD7">
        <w:rPr>
          <w:rFonts w:eastAsiaTheme="minorEastAsia" w:hint="eastAsia"/>
          <w:b/>
          <w:lang w:val="en-GB" w:eastAsia="zh-CN"/>
        </w:rPr>
        <w:t xml:space="preserve">he total size needed to advertise for access control parameters </w:t>
      </w:r>
      <w:r>
        <w:rPr>
          <w:rFonts w:eastAsiaTheme="minorEastAsia" w:hint="eastAsia"/>
          <w:b/>
          <w:lang w:val="en-GB" w:eastAsia="zh-CN"/>
        </w:rPr>
        <w:t>is</w:t>
      </w:r>
      <w:r w:rsidRPr="00B87AD7">
        <w:rPr>
          <w:rFonts w:eastAsiaTheme="minorEastAsia" w:hint="eastAsia"/>
          <w:b/>
          <w:lang w:val="en-GB" w:eastAsia="zh-CN"/>
        </w:rPr>
        <w:t xml:space="preserve"> </w:t>
      </w:r>
      <w:r w:rsidR="009C496B">
        <w:rPr>
          <w:rFonts w:eastAsiaTheme="minorEastAsia" w:hint="eastAsia"/>
          <w:b/>
          <w:lang w:val="en-GB" w:eastAsia="zh-CN"/>
        </w:rPr>
        <w:t>still a little</w:t>
      </w:r>
      <w:r w:rsidR="009C496B" w:rsidRPr="00B87AD7">
        <w:rPr>
          <w:rFonts w:eastAsiaTheme="minorEastAsia" w:hint="eastAsia"/>
          <w:b/>
          <w:lang w:val="en-GB" w:eastAsia="zh-CN"/>
        </w:rPr>
        <w:t xml:space="preserve"> </w:t>
      </w:r>
      <w:r w:rsidRPr="00B87AD7">
        <w:rPr>
          <w:rFonts w:eastAsiaTheme="minorEastAsia" w:hint="eastAsia"/>
          <w:b/>
          <w:lang w:val="en-GB" w:eastAsia="zh-CN"/>
        </w:rPr>
        <w:t>la</w:t>
      </w:r>
      <w:proofErr w:type="spellStart"/>
      <w:r w:rsidRPr="00540F5C">
        <w:rPr>
          <w:rFonts w:hint="eastAsia"/>
          <w:b/>
        </w:rPr>
        <w:t>rge</w:t>
      </w:r>
      <w:proofErr w:type="spellEnd"/>
      <w:r w:rsidRPr="00540F5C">
        <w:rPr>
          <w:rFonts w:hint="eastAsia"/>
          <w:b/>
        </w:rPr>
        <w:t xml:space="preserve"> if </w:t>
      </w:r>
      <w:r>
        <w:rPr>
          <w:rFonts w:eastAsiaTheme="minorEastAsia" w:hint="eastAsia"/>
          <w:b/>
          <w:lang w:eastAsia="zh-CN"/>
        </w:rPr>
        <w:t>the number of a</w:t>
      </w:r>
      <w:r w:rsidRPr="00540F5C">
        <w:rPr>
          <w:b/>
        </w:rPr>
        <w:t xml:space="preserve">ccess </w:t>
      </w:r>
      <w:r>
        <w:rPr>
          <w:rFonts w:eastAsiaTheme="minorEastAsia" w:hint="eastAsia"/>
          <w:b/>
          <w:lang w:eastAsia="zh-CN"/>
        </w:rPr>
        <w:t>c</w:t>
      </w:r>
      <w:r w:rsidRPr="00540F5C">
        <w:rPr>
          <w:b/>
        </w:rPr>
        <w:t>ategories</w:t>
      </w:r>
      <w:r w:rsidRPr="00540F5C">
        <w:rPr>
          <w:rFonts w:hint="eastAsia"/>
          <w:b/>
        </w:rPr>
        <w:t xml:space="preserve"> is set t</w:t>
      </w:r>
      <w:r w:rsidRPr="00B87AD7">
        <w:rPr>
          <w:rFonts w:eastAsiaTheme="minorEastAsia" w:hint="eastAsia"/>
          <w:b/>
          <w:lang w:val="en-GB" w:eastAsia="zh-CN"/>
        </w:rPr>
        <w:t>o 64.</w:t>
      </w:r>
    </w:p>
    <w:p w:rsidR="00A27E0C" w:rsidRDefault="00A43EE0">
      <w:pPr>
        <w:pStyle w:val="a0"/>
        <w:rPr>
          <w:rFonts w:eastAsiaTheme="minorEastAsia"/>
          <w:lang w:val="en-GB" w:eastAsia="zh-CN"/>
        </w:rPr>
      </w:pPr>
      <w:r w:rsidRPr="00A43EE0">
        <w:rPr>
          <w:rFonts w:eastAsiaTheme="minorEastAsia"/>
          <w:lang w:val="en-GB" w:eastAsia="zh-CN"/>
        </w:rPr>
        <w:t>Then</w:t>
      </w:r>
      <w:r w:rsidR="00A27E0C">
        <w:rPr>
          <w:rFonts w:eastAsiaTheme="minorEastAsia" w:hint="eastAsia"/>
          <w:lang w:val="en-GB" w:eastAsia="zh-CN"/>
        </w:rPr>
        <w:t xml:space="preserve"> we analyze two options to further reduce the size for access control parameters. Considering the extensibility and the impact on other groups, we propose:</w:t>
      </w:r>
    </w:p>
    <w:p w:rsidR="00A27E0C" w:rsidRPr="00A27E0C" w:rsidRDefault="00A27E0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 w:rsidRPr="00137F31">
        <w:rPr>
          <w:rFonts w:eastAsiaTheme="minorEastAsia" w:hint="eastAsia"/>
          <w:b/>
          <w:lang w:val="en-GB" w:eastAsia="zh-CN"/>
        </w:rPr>
        <w:t>: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In order to reduce the size for access control parameters, access categories are further </w:t>
      </w:r>
      <w:r w:rsidR="009C496B">
        <w:rPr>
          <w:rFonts w:eastAsiaTheme="minorEastAsia" w:hint="eastAsia"/>
          <w:b/>
          <w:bCs/>
          <w:szCs w:val="20"/>
          <w:lang w:eastAsia="zh-CN"/>
        </w:rPr>
        <w:t xml:space="preserve">divided </w:t>
      </w:r>
      <w:r>
        <w:rPr>
          <w:rFonts w:eastAsiaTheme="minorEastAsia" w:hint="eastAsia"/>
          <w:b/>
          <w:bCs/>
          <w:szCs w:val="20"/>
          <w:lang w:eastAsia="zh-CN"/>
        </w:rPr>
        <w:t xml:space="preserve">into </w:t>
      </w:r>
      <w:r>
        <w:rPr>
          <w:rFonts w:eastAsiaTheme="minorEastAsia"/>
          <w:b/>
          <w:bCs/>
          <w:szCs w:val="20"/>
          <w:lang w:eastAsia="zh-CN"/>
        </w:rPr>
        <w:t>several</w:t>
      </w:r>
      <w:r>
        <w:rPr>
          <w:rFonts w:eastAsiaTheme="minorEastAsia" w:hint="eastAsia"/>
          <w:b/>
          <w:bCs/>
          <w:szCs w:val="20"/>
          <w:lang w:eastAsia="zh-CN"/>
        </w:rPr>
        <w:t xml:space="preserve"> groups with limited size.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Reference</w:t>
      </w:r>
    </w:p>
    <w:p w:rsidR="005C467D" w:rsidRDefault="005C467D" w:rsidP="005C46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 w:rsidR="0099172C">
        <w:rPr>
          <w:rFonts w:eastAsiaTheme="minorEastAsia" w:hint="eastAsia"/>
          <w:lang w:eastAsia="zh-CN"/>
        </w:rPr>
        <w:t xml:space="preserve"> </w:t>
      </w:r>
      <w:r w:rsidR="0099172C" w:rsidRPr="0099172C">
        <w:rPr>
          <w:rFonts w:eastAsiaTheme="minorEastAsia"/>
          <w:lang w:eastAsia="zh-CN"/>
        </w:rPr>
        <w:t>R2-1806449</w:t>
      </w:r>
      <w:r w:rsidR="0099172C" w:rsidRPr="0099172C">
        <w:rPr>
          <w:rFonts w:eastAsiaTheme="minorEastAsia"/>
          <w:lang w:eastAsia="zh-CN"/>
        </w:rPr>
        <w:tab/>
        <w:t>[Outcome of Offline#50]</w:t>
      </w:r>
      <w:r w:rsidR="0099172C" w:rsidRPr="0099172C">
        <w:rPr>
          <w:rFonts w:eastAsiaTheme="minorEastAsia"/>
          <w:lang w:eastAsia="zh-CN"/>
        </w:rPr>
        <w:tab/>
        <w:t>Nokia</w:t>
      </w:r>
      <w:r w:rsidR="0099172C" w:rsidRPr="0099172C">
        <w:rPr>
          <w:rFonts w:eastAsiaTheme="minorEastAsia"/>
          <w:lang w:eastAsia="zh-CN"/>
        </w:rPr>
        <w:tab/>
        <w:t>discussion</w:t>
      </w:r>
    </w:p>
    <w:p w:rsidR="00B87AD7" w:rsidRDefault="00B87AD7" w:rsidP="005C46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hyperlink r:id="rId9" w:tooltip="C:Data3GPPExtractsR2-1803989_R1-1803375.doc" w:history="1">
        <w:r w:rsidRPr="001A7112">
          <w:rPr>
            <w:lang w:eastAsia="zh-CN"/>
          </w:rPr>
          <w:t>R2-1803989</w:t>
        </w:r>
      </w:hyperlink>
      <w:r>
        <w:rPr>
          <w:rFonts w:eastAsiaTheme="minorEastAsia" w:hint="eastAsia"/>
          <w:lang w:eastAsia="zh-CN"/>
        </w:rPr>
        <w:t>,</w:t>
      </w:r>
      <w:r w:rsidRPr="001A7112">
        <w:rPr>
          <w:rFonts w:eastAsiaTheme="minorEastAsia"/>
          <w:lang w:eastAsia="zh-CN"/>
        </w:rPr>
        <w:tab/>
        <w:t>LS on Maximum TBS for PDSCH containing RMSI/OSI/Paging (R1-1803375; contact: CATT)</w:t>
      </w:r>
    </w:p>
    <w:p w:rsidR="001809E6" w:rsidRDefault="001809E6" w:rsidP="005C467D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Pr="00E52054">
        <w:t>R2-1804272</w:t>
      </w:r>
      <w:r>
        <w:tab/>
        <w:t>Considerations on access control parameters</w:t>
      </w:r>
      <w:r>
        <w:rPr>
          <w:rFonts w:eastAsiaTheme="minorEastAsia" w:hint="eastAsia"/>
          <w:lang w:eastAsia="zh-CN"/>
        </w:rPr>
        <w:t xml:space="preserve"> </w:t>
      </w:r>
      <w:r>
        <w:t>CATT</w:t>
      </w:r>
      <w:r>
        <w:tab/>
        <w:t>discussion</w:t>
      </w:r>
    </w:p>
    <w:sectPr w:rsidR="001809E6" w:rsidSect="00B2508A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pgBorders w:offsetFrom="page">
        <w:top w:val="double" w:sz="4" w:space="24" w:color="C7EDCC" w:themeColor="background1"/>
        <w:left w:val="double" w:sz="4" w:space="24" w:color="C7EDCC" w:themeColor="background1"/>
        <w:bottom w:val="double" w:sz="4" w:space="24" w:color="C7EDCC" w:themeColor="background1"/>
        <w:right w:val="double" w:sz="4" w:space="24" w:color="C7EDCC" w:themeColor="background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304" w:rsidRDefault="00475304" w:rsidP="00B2508A">
      <w:r>
        <w:separator/>
      </w:r>
    </w:p>
  </w:endnote>
  <w:endnote w:type="continuationSeparator" w:id="0">
    <w:p w:rsidR="00475304" w:rsidRDefault="00475304" w:rsidP="00B2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0A01F5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508A" w:rsidRDefault="00B2508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0A01F5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E287C">
      <w:rPr>
        <w:rStyle w:val="af2"/>
        <w:noProof/>
      </w:rPr>
      <w:t>3</w:t>
    </w:r>
    <w:r>
      <w:rPr>
        <w:rStyle w:val="af2"/>
      </w:rPr>
      <w:fldChar w:fldCharType="end"/>
    </w:r>
  </w:p>
  <w:p w:rsidR="00B2508A" w:rsidRDefault="006D469C">
    <w:pPr>
      <w:pStyle w:val="ac"/>
      <w:tabs>
        <w:tab w:val="left" w:pos="2552"/>
      </w:tabs>
      <w:rPr>
        <w:rFonts w:eastAsiaTheme="minorEastAsia"/>
        <w:sz w:val="20"/>
        <w:szCs w:val="20"/>
        <w:lang w:eastAsia="zh-CN"/>
      </w:rPr>
    </w:pPr>
    <w:r>
      <w:rPr>
        <w:rFonts w:eastAsia="宋体"/>
        <w:sz w:val="20"/>
        <w:szCs w:val="20"/>
        <w:lang w:eastAsia="zh-CN"/>
      </w:rPr>
      <w:t>R2-</w:t>
    </w:r>
    <w:r w:rsidR="003E2FEE">
      <w:rPr>
        <w:rFonts w:eastAsia="宋体"/>
        <w:sz w:val="20"/>
        <w:szCs w:val="20"/>
        <w:lang w:eastAsia="zh-CN"/>
      </w:rPr>
      <w:t>1</w:t>
    </w:r>
    <w:r w:rsidR="003E2FEE">
      <w:rPr>
        <w:rFonts w:eastAsiaTheme="minorEastAsia" w:hint="eastAsia"/>
        <w:sz w:val="20"/>
        <w:szCs w:val="20"/>
        <w:lang w:eastAsia="zh-CN"/>
      </w:rPr>
      <w:t>806722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304" w:rsidRDefault="00475304" w:rsidP="00B2508A">
      <w:r>
        <w:separator/>
      </w:r>
    </w:p>
  </w:footnote>
  <w:footnote w:type="continuationSeparator" w:id="0">
    <w:p w:rsidR="00475304" w:rsidRDefault="00475304" w:rsidP="00B25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B2508A">
    <w:pPr>
      <w:pStyle w:val="ad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9EB9E5"/>
    <w:multiLevelType w:val="singleLevel"/>
    <w:tmpl w:val="819EB9E5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1B53680F"/>
    <w:multiLevelType w:val="hybridMultilevel"/>
    <w:tmpl w:val="9322F59C"/>
    <w:lvl w:ilvl="0" w:tplc="1CF2E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5569EE"/>
    <w:multiLevelType w:val="multilevel"/>
    <w:tmpl w:val="29556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E45F2"/>
    <w:multiLevelType w:val="hybridMultilevel"/>
    <w:tmpl w:val="C47C4316"/>
    <w:lvl w:ilvl="0" w:tplc="4C8620E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F26C87"/>
    <w:multiLevelType w:val="hybridMultilevel"/>
    <w:tmpl w:val="7898BBA6"/>
    <w:lvl w:ilvl="0" w:tplc="DDA0E0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7"/>
  </w:num>
  <w:num w:numId="10">
    <w:abstractNumId w:val="2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A10"/>
    <w:rsid w:val="00000EB2"/>
    <w:rsid w:val="00001C9F"/>
    <w:rsid w:val="0000202E"/>
    <w:rsid w:val="000028D6"/>
    <w:rsid w:val="00002924"/>
    <w:rsid w:val="00002FDB"/>
    <w:rsid w:val="0000390A"/>
    <w:rsid w:val="000113EC"/>
    <w:rsid w:val="000116A5"/>
    <w:rsid w:val="00011C5A"/>
    <w:rsid w:val="00012CAD"/>
    <w:rsid w:val="00012F03"/>
    <w:rsid w:val="00013195"/>
    <w:rsid w:val="000151DF"/>
    <w:rsid w:val="000153DA"/>
    <w:rsid w:val="00015DC7"/>
    <w:rsid w:val="00016AC6"/>
    <w:rsid w:val="00016D97"/>
    <w:rsid w:val="00020E63"/>
    <w:rsid w:val="0002102E"/>
    <w:rsid w:val="0002195F"/>
    <w:rsid w:val="00021C11"/>
    <w:rsid w:val="00023115"/>
    <w:rsid w:val="000237C3"/>
    <w:rsid w:val="00024C40"/>
    <w:rsid w:val="00024ED2"/>
    <w:rsid w:val="0002665B"/>
    <w:rsid w:val="00026A53"/>
    <w:rsid w:val="00026C09"/>
    <w:rsid w:val="00027FC9"/>
    <w:rsid w:val="00030588"/>
    <w:rsid w:val="0003156B"/>
    <w:rsid w:val="000316E5"/>
    <w:rsid w:val="000325C4"/>
    <w:rsid w:val="000326E1"/>
    <w:rsid w:val="00032F15"/>
    <w:rsid w:val="000340E8"/>
    <w:rsid w:val="00034619"/>
    <w:rsid w:val="00034856"/>
    <w:rsid w:val="000354A9"/>
    <w:rsid w:val="00036189"/>
    <w:rsid w:val="000417EB"/>
    <w:rsid w:val="00043114"/>
    <w:rsid w:val="0004357F"/>
    <w:rsid w:val="0004370F"/>
    <w:rsid w:val="00043CA2"/>
    <w:rsid w:val="0004423B"/>
    <w:rsid w:val="000442D1"/>
    <w:rsid w:val="000443DE"/>
    <w:rsid w:val="000443EF"/>
    <w:rsid w:val="00044D48"/>
    <w:rsid w:val="00045AD3"/>
    <w:rsid w:val="00045FEF"/>
    <w:rsid w:val="000466C6"/>
    <w:rsid w:val="0004674A"/>
    <w:rsid w:val="000471B3"/>
    <w:rsid w:val="00050783"/>
    <w:rsid w:val="00051D7D"/>
    <w:rsid w:val="00051E89"/>
    <w:rsid w:val="00051F59"/>
    <w:rsid w:val="00054356"/>
    <w:rsid w:val="00054395"/>
    <w:rsid w:val="00055CA4"/>
    <w:rsid w:val="00055E49"/>
    <w:rsid w:val="0005729D"/>
    <w:rsid w:val="000574EB"/>
    <w:rsid w:val="000575A9"/>
    <w:rsid w:val="00060958"/>
    <w:rsid w:val="00060DF6"/>
    <w:rsid w:val="00061F15"/>
    <w:rsid w:val="00061F74"/>
    <w:rsid w:val="0006264B"/>
    <w:rsid w:val="00062694"/>
    <w:rsid w:val="000628FF"/>
    <w:rsid w:val="00062FC2"/>
    <w:rsid w:val="00064119"/>
    <w:rsid w:val="00064769"/>
    <w:rsid w:val="0006566C"/>
    <w:rsid w:val="000658A1"/>
    <w:rsid w:val="000659B7"/>
    <w:rsid w:val="00066A60"/>
    <w:rsid w:val="000706B4"/>
    <w:rsid w:val="00071C1A"/>
    <w:rsid w:val="00072C24"/>
    <w:rsid w:val="00072CED"/>
    <w:rsid w:val="00072FAE"/>
    <w:rsid w:val="000731F9"/>
    <w:rsid w:val="00073222"/>
    <w:rsid w:val="00073665"/>
    <w:rsid w:val="000738D9"/>
    <w:rsid w:val="00073B72"/>
    <w:rsid w:val="00073E18"/>
    <w:rsid w:val="00073E8B"/>
    <w:rsid w:val="00073F90"/>
    <w:rsid w:val="00074227"/>
    <w:rsid w:val="000749EF"/>
    <w:rsid w:val="00075131"/>
    <w:rsid w:val="00075401"/>
    <w:rsid w:val="000757F3"/>
    <w:rsid w:val="00075D35"/>
    <w:rsid w:val="00076E3A"/>
    <w:rsid w:val="00077DE6"/>
    <w:rsid w:val="00077F50"/>
    <w:rsid w:val="000805B5"/>
    <w:rsid w:val="00080904"/>
    <w:rsid w:val="00080B96"/>
    <w:rsid w:val="00080C9A"/>
    <w:rsid w:val="000814E3"/>
    <w:rsid w:val="00082557"/>
    <w:rsid w:val="00082731"/>
    <w:rsid w:val="00082787"/>
    <w:rsid w:val="00083725"/>
    <w:rsid w:val="00083734"/>
    <w:rsid w:val="00083BC8"/>
    <w:rsid w:val="000840AF"/>
    <w:rsid w:val="00084510"/>
    <w:rsid w:val="00084AC2"/>
    <w:rsid w:val="00085286"/>
    <w:rsid w:val="00086209"/>
    <w:rsid w:val="000863F8"/>
    <w:rsid w:val="0008685F"/>
    <w:rsid w:val="00086EB4"/>
    <w:rsid w:val="00086FFA"/>
    <w:rsid w:val="00087832"/>
    <w:rsid w:val="00090158"/>
    <w:rsid w:val="000902A2"/>
    <w:rsid w:val="000909F5"/>
    <w:rsid w:val="000927C7"/>
    <w:rsid w:val="00092E7F"/>
    <w:rsid w:val="000931F4"/>
    <w:rsid w:val="00093840"/>
    <w:rsid w:val="00093E9F"/>
    <w:rsid w:val="00095203"/>
    <w:rsid w:val="00095BF3"/>
    <w:rsid w:val="00096BDA"/>
    <w:rsid w:val="00096F56"/>
    <w:rsid w:val="000A0135"/>
    <w:rsid w:val="000A01F5"/>
    <w:rsid w:val="000A0E07"/>
    <w:rsid w:val="000A101B"/>
    <w:rsid w:val="000A2552"/>
    <w:rsid w:val="000A37F0"/>
    <w:rsid w:val="000A380C"/>
    <w:rsid w:val="000A4621"/>
    <w:rsid w:val="000A4D61"/>
    <w:rsid w:val="000A5653"/>
    <w:rsid w:val="000A56D6"/>
    <w:rsid w:val="000A6D56"/>
    <w:rsid w:val="000A7A18"/>
    <w:rsid w:val="000B0C8C"/>
    <w:rsid w:val="000B0CF9"/>
    <w:rsid w:val="000B11A9"/>
    <w:rsid w:val="000B121F"/>
    <w:rsid w:val="000B3216"/>
    <w:rsid w:val="000B454C"/>
    <w:rsid w:val="000B4876"/>
    <w:rsid w:val="000B4933"/>
    <w:rsid w:val="000B55F6"/>
    <w:rsid w:val="000B6174"/>
    <w:rsid w:val="000B66A6"/>
    <w:rsid w:val="000B76D1"/>
    <w:rsid w:val="000B76F6"/>
    <w:rsid w:val="000C0433"/>
    <w:rsid w:val="000C06A6"/>
    <w:rsid w:val="000C06E1"/>
    <w:rsid w:val="000C1A6B"/>
    <w:rsid w:val="000C1BF2"/>
    <w:rsid w:val="000C2C4E"/>
    <w:rsid w:val="000C4369"/>
    <w:rsid w:val="000C4C55"/>
    <w:rsid w:val="000C4EBE"/>
    <w:rsid w:val="000C51E6"/>
    <w:rsid w:val="000C53A4"/>
    <w:rsid w:val="000C5778"/>
    <w:rsid w:val="000C5810"/>
    <w:rsid w:val="000C6EAC"/>
    <w:rsid w:val="000C7C6E"/>
    <w:rsid w:val="000D0C7D"/>
    <w:rsid w:val="000D2630"/>
    <w:rsid w:val="000D2969"/>
    <w:rsid w:val="000D2BDA"/>
    <w:rsid w:val="000D3C43"/>
    <w:rsid w:val="000D47FF"/>
    <w:rsid w:val="000D56E1"/>
    <w:rsid w:val="000D5C4A"/>
    <w:rsid w:val="000D7290"/>
    <w:rsid w:val="000D746F"/>
    <w:rsid w:val="000D78CF"/>
    <w:rsid w:val="000D7ACA"/>
    <w:rsid w:val="000E0F99"/>
    <w:rsid w:val="000E1317"/>
    <w:rsid w:val="000E1F8B"/>
    <w:rsid w:val="000E3AE2"/>
    <w:rsid w:val="000E4096"/>
    <w:rsid w:val="000E4459"/>
    <w:rsid w:val="000E53D0"/>
    <w:rsid w:val="000E557C"/>
    <w:rsid w:val="000E568B"/>
    <w:rsid w:val="000E6BCF"/>
    <w:rsid w:val="000E71C6"/>
    <w:rsid w:val="000F0383"/>
    <w:rsid w:val="000F0607"/>
    <w:rsid w:val="000F0E6C"/>
    <w:rsid w:val="000F1939"/>
    <w:rsid w:val="000F1C0F"/>
    <w:rsid w:val="000F1CB0"/>
    <w:rsid w:val="000F21D8"/>
    <w:rsid w:val="000F2438"/>
    <w:rsid w:val="000F26CF"/>
    <w:rsid w:val="000F3789"/>
    <w:rsid w:val="000F3987"/>
    <w:rsid w:val="000F3D9B"/>
    <w:rsid w:val="000F4606"/>
    <w:rsid w:val="000F50F5"/>
    <w:rsid w:val="000F5484"/>
    <w:rsid w:val="000F54CB"/>
    <w:rsid w:val="000F59E3"/>
    <w:rsid w:val="000F68BE"/>
    <w:rsid w:val="000F6B0D"/>
    <w:rsid w:val="000F6FF6"/>
    <w:rsid w:val="000F7737"/>
    <w:rsid w:val="000F7EEC"/>
    <w:rsid w:val="000F7F6B"/>
    <w:rsid w:val="00100319"/>
    <w:rsid w:val="001013CF"/>
    <w:rsid w:val="00101B72"/>
    <w:rsid w:val="001022DB"/>
    <w:rsid w:val="001034FB"/>
    <w:rsid w:val="00104157"/>
    <w:rsid w:val="0010479A"/>
    <w:rsid w:val="00104D4E"/>
    <w:rsid w:val="00105100"/>
    <w:rsid w:val="00105570"/>
    <w:rsid w:val="00106860"/>
    <w:rsid w:val="0010727F"/>
    <w:rsid w:val="0010757E"/>
    <w:rsid w:val="00107CF2"/>
    <w:rsid w:val="00107F1D"/>
    <w:rsid w:val="001102F6"/>
    <w:rsid w:val="001104CE"/>
    <w:rsid w:val="001104E0"/>
    <w:rsid w:val="00111A44"/>
    <w:rsid w:val="00111E60"/>
    <w:rsid w:val="001129BC"/>
    <w:rsid w:val="00113076"/>
    <w:rsid w:val="00114951"/>
    <w:rsid w:val="00115673"/>
    <w:rsid w:val="00115CE3"/>
    <w:rsid w:val="00116625"/>
    <w:rsid w:val="00122220"/>
    <w:rsid w:val="00122B8C"/>
    <w:rsid w:val="001245FD"/>
    <w:rsid w:val="00124DA1"/>
    <w:rsid w:val="00125A9C"/>
    <w:rsid w:val="00126458"/>
    <w:rsid w:val="001267F9"/>
    <w:rsid w:val="001300EB"/>
    <w:rsid w:val="00130569"/>
    <w:rsid w:val="001318F6"/>
    <w:rsid w:val="0013363D"/>
    <w:rsid w:val="0013375A"/>
    <w:rsid w:val="00133B13"/>
    <w:rsid w:val="00134024"/>
    <w:rsid w:val="001340C3"/>
    <w:rsid w:val="001350DE"/>
    <w:rsid w:val="00136678"/>
    <w:rsid w:val="00136798"/>
    <w:rsid w:val="00137806"/>
    <w:rsid w:val="001378A7"/>
    <w:rsid w:val="00137F31"/>
    <w:rsid w:val="0014078F"/>
    <w:rsid w:val="001407A4"/>
    <w:rsid w:val="00140F78"/>
    <w:rsid w:val="00140FEC"/>
    <w:rsid w:val="00141A17"/>
    <w:rsid w:val="00142142"/>
    <w:rsid w:val="00142FE3"/>
    <w:rsid w:val="00142FFF"/>
    <w:rsid w:val="001436D1"/>
    <w:rsid w:val="00143AAA"/>
    <w:rsid w:val="00143BD9"/>
    <w:rsid w:val="001440FC"/>
    <w:rsid w:val="00144DE2"/>
    <w:rsid w:val="0014512D"/>
    <w:rsid w:val="00145A33"/>
    <w:rsid w:val="001468F2"/>
    <w:rsid w:val="001469E3"/>
    <w:rsid w:val="00147738"/>
    <w:rsid w:val="00147F25"/>
    <w:rsid w:val="001505E0"/>
    <w:rsid w:val="001509C6"/>
    <w:rsid w:val="00150EBC"/>
    <w:rsid w:val="00151807"/>
    <w:rsid w:val="001528C2"/>
    <w:rsid w:val="001530A6"/>
    <w:rsid w:val="00153D16"/>
    <w:rsid w:val="001549F5"/>
    <w:rsid w:val="00155B09"/>
    <w:rsid w:val="00155B38"/>
    <w:rsid w:val="00156002"/>
    <w:rsid w:val="00156065"/>
    <w:rsid w:val="001560DF"/>
    <w:rsid w:val="001564E6"/>
    <w:rsid w:val="001605FD"/>
    <w:rsid w:val="001609E5"/>
    <w:rsid w:val="0016156A"/>
    <w:rsid w:val="001632A1"/>
    <w:rsid w:val="00164894"/>
    <w:rsid w:val="00165B2B"/>
    <w:rsid w:val="001675ED"/>
    <w:rsid w:val="001676A5"/>
    <w:rsid w:val="00167C1D"/>
    <w:rsid w:val="0017068B"/>
    <w:rsid w:val="00170EF2"/>
    <w:rsid w:val="00171E5B"/>
    <w:rsid w:val="001725A3"/>
    <w:rsid w:val="00172CA2"/>
    <w:rsid w:val="00173526"/>
    <w:rsid w:val="001740A2"/>
    <w:rsid w:val="001743A8"/>
    <w:rsid w:val="00174C5A"/>
    <w:rsid w:val="0017538F"/>
    <w:rsid w:val="00176013"/>
    <w:rsid w:val="001802D5"/>
    <w:rsid w:val="00180986"/>
    <w:rsid w:val="001809E6"/>
    <w:rsid w:val="00180E39"/>
    <w:rsid w:val="00182480"/>
    <w:rsid w:val="001824D3"/>
    <w:rsid w:val="0018252A"/>
    <w:rsid w:val="001826BA"/>
    <w:rsid w:val="001829DF"/>
    <w:rsid w:val="00182C43"/>
    <w:rsid w:val="001831ED"/>
    <w:rsid w:val="001836E6"/>
    <w:rsid w:val="00183A87"/>
    <w:rsid w:val="00184DAB"/>
    <w:rsid w:val="001851EA"/>
    <w:rsid w:val="0018633C"/>
    <w:rsid w:val="00186AD4"/>
    <w:rsid w:val="0018753B"/>
    <w:rsid w:val="0018773A"/>
    <w:rsid w:val="00187D1A"/>
    <w:rsid w:val="00187F70"/>
    <w:rsid w:val="00190A51"/>
    <w:rsid w:val="001916B2"/>
    <w:rsid w:val="00193206"/>
    <w:rsid w:val="001958E1"/>
    <w:rsid w:val="00195925"/>
    <w:rsid w:val="00195CEC"/>
    <w:rsid w:val="001969C4"/>
    <w:rsid w:val="001A012E"/>
    <w:rsid w:val="001A024D"/>
    <w:rsid w:val="001A08B0"/>
    <w:rsid w:val="001A0A1D"/>
    <w:rsid w:val="001A1092"/>
    <w:rsid w:val="001A1C64"/>
    <w:rsid w:val="001A22CE"/>
    <w:rsid w:val="001A2543"/>
    <w:rsid w:val="001A3F69"/>
    <w:rsid w:val="001A42C6"/>
    <w:rsid w:val="001A6223"/>
    <w:rsid w:val="001A6E39"/>
    <w:rsid w:val="001A709C"/>
    <w:rsid w:val="001A7112"/>
    <w:rsid w:val="001A7CF7"/>
    <w:rsid w:val="001B168F"/>
    <w:rsid w:val="001B2129"/>
    <w:rsid w:val="001B220B"/>
    <w:rsid w:val="001B39A0"/>
    <w:rsid w:val="001B3C20"/>
    <w:rsid w:val="001B4475"/>
    <w:rsid w:val="001B5223"/>
    <w:rsid w:val="001B5996"/>
    <w:rsid w:val="001B689A"/>
    <w:rsid w:val="001B706A"/>
    <w:rsid w:val="001B7232"/>
    <w:rsid w:val="001C102E"/>
    <w:rsid w:val="001C187F"/>
    <w:rsid w:val="001C2710"/>
    <w:rsid w:val="001C29A5"/>
    <w:rsid w:val="001C2CA0"/>
    <w:rsid w:val="001C3652"/>
    <w:rsid w:val="001C3669"/>
    <w:rsid w:val="001C3DF8"/>
    <w:rsid w:val="001C5D4D"/>
    <w:rsid w:val="001C73A7"/>
    <w:rsid w:val="001C786A"/>
    <w:rsid w:val="001D0A22"/>
    <w:rsid w:val="001D0F57"/>
    <w:rsid w:val="001D1E4F"/>
    <w:rsid w:val="001D20D5"/>
    <w:rsid w:val="001D2120"/>
    <w:rsid w:val="001D24E5"/>
    <w:rsid w:val="001D2943"/>
    <w:rsid w:val="001D39E0"/>
    <w:rsid w:val="001D3C3E"/>
    <w:rsid w:val="001D3D93"/>
    <w:rsid w:val="001D46CA"/>
    <w:rsid w:val="001D50DB"/>
    <w:rsid w:val="001D533D"/>
    <w:rsid w:val="001D6DB5"/>
    <w:rsid w:val="001D70DE"/>
    <w:rsid w:val="001E00B5"/>
    <w:rsid w:val="001E0153"/>
    <w:rsid w:val="001E0C53"/>
    <w:rsid w:val="001E1807"/>
    <w:rsid w:val="001E2A0B"/>
    <w:rsid w:val="001E2C7D"/>
    <w:rsid w:val="001E334E"/>
    <w:rsid w:val="001E3DF6"/>
    <w:rsid w:val="001E44AD"/>
    <w:rsid w:val="001E6CC1"/>
    <w:rsid w:val="001E6E1A"/>
    <w:rsid w:val="001E7463"/>
    <w:rsid w:val="001E7EDF"/>
    <w:rsid w:val="001E7F62"/>
    <w:rsid w:val="001F0E3A"/>
    <w:rsid w:val="001F2686"/>
    <w:rsid w:val="001F3687"/>
    <w:rsid w:val="001F395C"/>
    <w:rsid w:val="001F3B2D"/>
    <w:rsid w:val="001F3D1D"/>
    <w:rsid w:val="001F4751"/>
    <w:rsid w:val="001F4796"/>
    <w:rsid w:val="001F4B17"/>
    <w:rsid w:val="001F5E2F"/>
    <w:rsid w:val="001F630F"/>
    <w:rsid w:val="001F662C"/>
    <w:rsid w:val="00200147"/>
    <w:rsid w:val="00200650"/>
    <w:rsid w:val="0020399E"/>
    <w:rsid w:val="00204504"/>
    <w:rsid w:val="002048B9"/>
    <w:rsid w:val="0020511E"/>
    <w:rsid w:val="0020540C"/>
    <w:rsid w:val="002075E1"/>
    <w:rsid w:val="002076C4"/>
    <w:rsid w:val="0020799E"/>
    <w:rsid w:val="00207B3E"/>
    <w:rsid w:val="00212B7F"/>
    <w:rsid w:val="00214050"/>
    <w:rsid w:val="00215C83"/>
    <w:rsid w:val="002165E9"/>
    <w:rsid w:val="00216822"/>
    <w:rsid w:val="00216854"/>
    <w:rsid w:val="00220671"/>
    <w:rsid w:val="00220678"/>
    <w:rsid w:val="00222211"/>
    <w:rsid w:val="00223E82"/>
    <w:rsid w:val="0022409D"/>
    <w:rsid w:val="00224243"/>
    <w:rsid w:val="00226B32"/>
    <w:rsid w:val="00227150"/>
    <w:rsid w:val="0022726C"/>
    <w:rsid w:val="00227BB7"/>
    <w:rsid w:val="00231D39"/>
    <w:rsid w:val="00231E3A"/>
    <w:rsid w:val="00232A82"/>
    <w:rsid w:val="00233084"/>
    <w:rsid w:val="00234DB0"/>
    <w:rsid w:val="002350B0"/>
    <w:rsid w:val="002362AC"/>
    <w:rsid w:val="0023711A"/>
    <w:rsid w:val="00237DC5"/>
    <w:rsid w:val="00240299"/>
    <w:rsid w:val="002413D5"/>
    <w:rsid w:val="0024144A"/>
    <w:rsid w:val="002419E4"/>
    <w:rsid w:val="00241C61"/>
    <w:rsid w:val="00242895"/>
    <w:rsid w:val="00242C64"/>
    <w:rsid w:val="00243CBC"/>
    <w:rsid w:val="00243F47"/>
    <w:rsid w:val="0024432B"/>
    <w:rsid w:val="00244D76"/>
    <w:rsid w:val="00245C97"/>
    <w:rsid w:val="0024610E"/>
    <w:rsid w:val="00247BC4"/>
    <w:rsid w:val="00247D86"/>
    <w:rsid w:val="002502CC"/>
    <w:rsid w:val="00250C11"/>
    <w:rsid w:val="00250E0E"/>
    <w:rsid w:val="00251771"/>
    <w:rsid w:val="002522BE"/>
    <w:rsid w:val="00252493"/>
    <w:rsid w:val="00252939"/>
    <w:rsid w:val="002547A4"/>
    <w:rsid w:val="002561E9"/>
    <w:rsid w:val="0025665F"/>
    <w:rsid w:val="00256744"/>
    <w:rsid w:val="00256FC0"/>
    <w:rsid w:val="00257740"/>
    <w:rsid w:val="00257C78"/>
    <w:rsid w:val="00257E49"/>
    <w:rsid w:val="00257F2E"/>
    <w:rsid w:val="00262675"/>
    <w:rsid w:val="00262AEF"/>
    <w:rsid w:val="002648B0"/>
    <w:rsid w:val="002654B2"/>
    <w:rsid w:val="00265D6C"/>
    <w:rsid w:val="0026762B"/>
    <w:rsid w:val="00267C59"/>
    <w:rsid w:val="00271AC7"/>
    <w:rsid w:val="00272529"/>
    <w:rsid w:val="00274537"/>
    <w:rsid w:val="00275240"/>
    <w:rsid w:val="00275303"/>
    <w:rsid w:val="00275B98"/>
    <w:rsid w:val="00275F29"/>
    <w:rsid w:val="002767E1"/>
    <w:rsid w:val="00277374"/>
    <w:rsid w:val="00277A2C"/>
    <w:rsid w:val="002805A5"/>
    <w:rsid w:val="0028077B"/>
    <w:rsid w:val="0028148B"/>
    <w:rsid w:val="00282EBA"/>
    <w:rsid w:val="0028317F"/>
    <w:rsid w:val="002837E7"/>
    <w:rsid w:val="002838FA"/>
    <w:rsid w:val="00283D65"/>
    <w:rsid w:val="0028477F"/>
    <w:rsid w:val="0028664B"/>
    <w:rsid w:val="00287430"/>
    <w:rsid w:val="0029001C"/>
    <w:rsid w:val="00290DE1"/>
    <w:rsid w:val="002911A8"/>
    <w:rsid w:val="00291C42"/>
    <w:rsid w:val="00292484"/>
    <w:rsid w:val="002935D4"/>
    <w:rsid w:val="00295AA0"/>
    <w:rsid w:val="00295C0E"/>
    <w:rsid w:val="002960EB"/>
    <w:rsid w:val="00297960"/>
    <w:rsid w:val="002A03E0"/>
    <w:rsid w:val="002A1CAD"/>
    <w:rsid w:val="002A2381"/>
    <w:rsid w:val="002A3CA2"/>
    <w:rsid w:val="002A4B5A"/>
    <w:rsid w:val="002A50CB"/>
    <w:rsid w:val="002A5256"/>
    <w:rsid w:val="002A579C"/>
    <w:rsid w:val="002A5860"/>
    <w:rsid w:val="002A64FB"/>
    <w:rsid w:val="002A6AC0"/>
    <w:rsid w:val="002A72B0"/>
    <w:rsid w:val="002A773B"/>
    <w:rsid w:val="002B01A8"/>
    <w:rsid w:val="002B0640"/>
    <w:rsid w:val="002B3272"/>
    <w:rsid w:val="002B3435"/>
    <w:rsid w:val="002B3844"/>
    <w:rsid w:val="002B3869"/>
    <w:rsid w:val="002B3B6A"/>
    <w:rsid w:val="002B4115"/>
    <w:rsid w:val="002B495C"/>
    <w:rsid w:val="002B6325"/>
    <w:rsid w:val="002B63AB"/>
    <w:rsid w:val="002B6770"/>
    <w:rsid w:val="002B6E49"/>
    <w:rsid w:val="002B72C2"/>
    <w:rsid w:val="002B785C"/>
    <w:rsid w:val="002C133C"/>
    <w:rsid w:val="002C1B2F"/>
    <w:rsid w:val="002C1F7D"/>
    <w:rsid w:val="002C229D"/>
    <w:rsid w:val="002C47F0"/>
    <w:rsid w:val="002C5799"/>
    <w:rsid w:val="002C6318"/>
    <w:rsid w:val="002D0613"/>
    <w:rsid w:val="002D0E6A"/>
    <w:rsid w:val="002D133A"/>
    <w:rsid w:val="002D3153"/>
    <w:rsid w:val="002D31FD"/>
    <w:rsid w:val="002D3B2E"/>
    <w:rsid w:val="002D4C07"/>
    <w:rsid w:val="002D4F4F"/>
    <w:rsid w:val="002D59A4"/>
    <w:rsid w:val="002D6877"/>
    <w:rsid w:val="002D7B91"/>
    <w:rsid w:val="002E0148"/>
    <w:rsid w:val="002E2180"/>
    <w:rsid w:val="002E21D0"/>
    <w:rsid w:val="002E3191"/>
    <w:rsid w:val="002E345A"/>
    <w:rsid w:val="002E3513"/>
    <w:rsid w:val="002E387C"/>
    <w:rsid w:val="002E406B"/>
    <w:rsid w:val="002E4B90"/>
    <w:rsid w:val="002E4F94"/>
    <w:rsid w:val="002E6178"/>
    <w:rsid w:val="002E68E9"/>
    <w:rsid w:val="002E7146"/>
    <w:rsid w:val="002F2043"/>
    <w:rsid w:val="002F2907"/>
    <w:rsid w:val="002F3D46"/>
    <w:rsid w:val="002F4476"/>
    <w:rsid w:val="002F50DA"/>
    <w:rsid w:val="002F5587"/>
    <w:rsid w:val="002F6A84"/>
    <w:rsid w:val="002F6D02"/>
    <w:rsid w:val="002F7080"/>
    <w:rsid w:val="002F7F01"/>
    <w:rsid w:val="00300156"/>
    <w:rsid w:val="0030037A"/>
    <w:rsid w:val="003004BB"/>
    <w:rsid w:val="003007AC"/>
    <w:rsid w:val="00302017"/>
    <w:rsid w:val="0030206B"/>
    <w:rsid w:val="003025DB"/>
    <w:rsid w:val="003027BD"/>
    <w:rsid w:val="00302E8E"/>
    <w:rsid w:val="003040C4"/>
    <w:rsid w:val="00304280"/>
    <w:rsid w:val="0030542F"/>
    <w:rsid w:val="003056E5"/>
    <w:rsid w:val="00305A96"/>
    <w:rsid w:val="003076C6"/>
    <w:rsid w:val="003101AA"/>
    <w:rsid w:val="0031099A"/>
    <w:rsid w:val="0031147B"/>
    <w:rsid w:val="00312265"/>
    <w:rsid w:val="003123C5"/>
    <w:rsid w:val="00313163"/>
    <w:rsid w:val="003154C2"/>
    <w:rsid w:val="0031597D"/>
    <w:rsid w:val="003161D3"/>
    <w:rsid w:val="003175DE"/>
    <w:rsid w:val="00317678"/>
    <w:rsid w:val="00317847"/>
    <w:rsid w:val="003202BE"/>
    <w:rsid w:val="00320EE2"/>
    <w:rsid w:val="003225BC"/>
    <w:rsid w:val="003227E6"/>
    <w:rsid w:val="003236C9"/>
    <w:rsid w:val="00324ECE"/>
    <w:rsid w:val="00325078"/>
    <w:rsid w:val="0032542E"/>
    <w:rsid w:val="0032556F"/>
    <w:rsid w:val="00326687"/>
    <w:rsid w:val="00327568"/>
    <w:rsid w:val="00327935"/>
    <w:rsid w:val="003318A8"/>
    <w:rsid w:val="00331CF1"/>
    <w:rsid w:val="00331FE5"/>
    <w:rsid w:val="0033249E"/>
    <w:rsid w:val="0033289C"/>
    <w:rsid w:val="00332E55"/>
    <w:rsid w:val="00334ECA"/>
    <w:rsid w:val="00335C3A"/>
    <w:rsid w:val="00335D27"/>
    <w:rsid w:val="00337ECD"/>
    <w:rsid w:val="0034012F"/>
    <w:rsid w:val="0034093D"/>
    <w:rsid w:val="00340A2F"/>
    <w:rsid w:val="00340E83"/>
    <w:rsid w:val="00341F67"/>
    <w:rsid w:val="0034204E"/>
    <w:rsid w:val="003427A9"/>
    <w:rsid w:val="00343688"/>
    <w:rsid w:val="00344658"/>
    <w:rsid w:val="00345AAA"/>
    <w:rsid w:val="00345DED"/>
    <w:rsid w:val="00345EDA"/>
    <w:rsid w:val="003460C5"/>
    <w:rsid w:val="00346666"/>
    <w:rsid w:val="00346C9B"/>
    <w:rsid w:val="00346CFA"/>
    <w:rsid w:val="00352C6B"/>
    <w:rsid w:val="00353273"/>
    <w:rsid w:val="00353868"/>
    <w:rsid w:val="003547CA"/>
    <w:rsid w:val="00354DC0"/>
    <w:rsid w:val="00354F5B"/>
    <w:rsid w:val="0035563D"/>
    <w:rsid w:val="00356CCC"/>
    <w:rsid w:val="0035701E"/>
    <w:rsid w:val="00357DE6"/>
    <w:rsid w:val="00360649"/>
    <w:rsid w:val="00361276"/>
    <w:rsid w:val="0036525C"/>
    <w:rsid w:val="00365BCA"/>
    <w:rsid w:val="003674D6"/>
    <w:rsid w:val="00367558"/>
    <w:rsid w:val="00370C01"/>
    <w:rsid w:val="00371338"/>
    <w:rsid w:val="00371A4B"/>
    <w:rsid w:val="00371BAF"/>
    <w:rsid w:val="00371BCB"/>
    <w:rsid w:val="003727A3"/>
    <w:rsid w:val="00372958"/>
    <w:rsid w:val="00373470"/>
    <w:rsid w:val="0037362E"/>
    <w:rsid w:val="00374B56"/>
    <w:rsid w:val="003758F2"/>
    <w:rsid w:val="00376BAC"/>
    <w:rsid w:val="003805BD"/>
    <w:rsid w:val="0038181C"/>
    <w:rsid w:val="00381ACD"/>
    <w:rsid w:val="003829E2"/>
    <w:rsid w:val="00382D5F"/>
    <w:rsid w:val="0038372C"/>
    <w:rsid w:val="003838FE"/>
    <w:rsid w:val="00384284"/>
    <w:rsid w:val="00384CBE"/>
    <w:rsid w:val="003870EF"/>
    <w:rsid w:val="00387956"/>
    <w:rsid w:val="00387AEB"/>
    <w:rsid w:val="00387B28"/>
    <w:rsid w:val="00390DDD"/>
    <w:rsid w:val="00391111"/>
    <w:rsid w:val="00391617"/>
    <w:rsid w:val="003917C2"/>
    <w:rsid w:val="00391A86"/>
    <w:rsid w:val="00393474"/>
    <w:rsid w:val="00393B83"/>
    <w:rsid w:val="00394579"/>
    <w:rsid w:val="003949ED"/>
    <w:rsid w:val="00395271"/>
    <w:rsid w:val="003958D2"/>
    <w:rsid w:val="00395D4D"/>
    <w:rsid w:val="00396448"/>
    <w:rsid w:val="003967E4"/>
    <w:rsid w:val="00397836"/>
    <w:rsid w:val="00397ACC"/>
    <w:rsid w:val="003A00B7"/>
    <w:rsid w:val="003A04C0"/>
    <w:rsid w:val="003A0CB9"/>
    <w:rsid w:val="003A136E"/>
    <w:rsid w:val="003A1B34"/>
    <w:rsid w:val="003A1DE4"/>
    <w:rsid w:val="003A23A1"/>
    <w:rsid w:val="003A309E"/>
    <w:rsid w:val="003A38D6"/>
    <w:rsid w:val="003A5E25"/>
    <w:rsid w:val="003A695E"/>
    <w:rsid w:val="003A6A56"/>
    <w:rsid w:val="003A7426"/>
    <w:rsid w:val="003A77AA"/>
    <w:rsid w:val="003A787B"/>
    <w:rsid w:val="003B093A"/>
    <w:rsid w:val="003B113D"/>
    <w:rsid w:val="003B35F9"/>
    <w:rsid w:val="003B4341"/>
    <w:rsid w:val="003B4583"/>
    <w:rsid w:val="003B467B"/>
    <w:rsid w:val="003B4813"/>
    <w:rsid w:val="003B4943"/>
    <w:rsid w:val="003B4E14"/>
    <w:rsid w:val="003B5047"/>
    <w:rsid w:val="003B56E7"/>
    <w:rsid w:val="003B5BD3"/>
    <w:rsid w:val="003B6648"/>
    <w:rsid w:val="003B69F8"/>
    <w:rsid w:val="003B6A29"/>
    <w:rsid w:val="003B6D8C"/>
    <w:rsid w:val="003C0B4F"/>
    <w:rsid w:val="003C2DDB"/>
    <w:rsid w:val="003C2E69"/>
    <w:rsid w:val="003C370B"/>
    <w:rsid w:val="003C481C"/>
    <w:rsid w:val="003C5191"/>
    <w:rsid w:val="003C5336"/>
    <w:rsid w:val="003C5A80"/>
    <w:rsid w:val="003C5ECB"/>
    <w:rsid w:val="003C6215"/>
    <w:rsid w:val="003C7D60"/>
    <w:rsid w:val="003C7EE9"/>
    <w:rsid w:val="003D0795"/>
    <w:rsid w:val="003D25E9"/>
    <w:rsid w:val="003D382B"/>
    <w:rsid w:val="003D387B"/>
    <w:rsid w:val="003D4443"/>
    <w:rsid w:val="003E09F3"/>
    <w:rsid w:val="003E13D6"/>
    <w:rsid w:val="003E1D66"/>
    <w:rsid w:val="003E2FEE"/>
    <w:rsid w:val="003E3623"/>
    <w:rsid w:val="003E36CB"/>
    <w:rsid w:val="003E46EF"/>
    <w:rsid w:val="003E4866"/>
    <w:rsid w:val="003E6457"/>
    <w:rsid w:val="003E6B48"/>
    <w:rsid w:val="003E7470"/>
    <w:rsid w:val="003E789E"/>
    <w:rsid w:val="003F01D8"/>
    <w:rsid w:val="003F048B"/>
    <w:rsid w:val="003F0FEF"/>
    <w:rsid w:val="003F10F3"/>
    <w:rsid w:val="003F1DDA"/>
    <w:rsid w:val="003F22D6"/>
    <w:rsid w:val="003F2E6A"/>
    <w:rsid w:val="003F33E9"/>
    <w:rsid w:val="003F3A87"/>
    <w:rsid w:val="003F4C5F"/>
    <w:rsid w:val="003F4D38"/>
    <w:rsid w:val="003F55AD"/>
    <w:rsid w:val="003F60DB"/>
    <w:rsid w:val="003F7E4C"/>
    <w:rsid w:val="0040012E"/>
    <w:rsid w:val="00400787"/>
    <w:rsid w:val="004012A3"/>
    <w:rsid w:val="00401E56"/>
    <w:rsid w:val="00401F39"/>
    <w:rsid w:val="00402D13"/>
    <w:rsid w:val="00402FB1"/>
    <w:rsid w:val="0040325B"/>
    <w:rsid w:val="00403688"/>
    <w:rsid w:val="00403E26"/>
    <w:rsid w:val="004047F1"/>
    <w:rsid w:val="00404CB4"/>
    <w:rsid w:val="00405149"/>
    <w:rsid w:val="004063E4"/>
    <w:rsid w:val="00406A07"/>
    <w:rsid w:val="0040749D"/>
    <w:rsid w:val="004074AB"/>
    <w:rsid w:val="0040775A"/>
    <w:rsid w:val="00407B64"/>
    <w:rsid w:val="004104DD"/>
    <w:rsid w:val="004107EE"/>
    <w:rsid w:val="00410872"/>
    <w:rsid w:val="00410AFA"/>
    <w:rsid w:val="00410F20"/>
    <w:rsid w:val="00411FDB"/>
    <w:rsid w:val="0041295E"/>
    <w:rsid w:val="00412AA6"/>
    <w:rsid w:val="00412C02"/>
    <w:rsid w:val="00412E0F"/>
    <w:rsid w:val="004133B2"/>
    <w:rsid w:val="00414351"/>
    <w:rsid w:val="004144A7"/>
    <w:rsid w:val="00414A8B"/>
    <w:rsid w:val="00415E22"/>
    <w:rsid w:val="0041681C"/>
    <w:rsid w:val="00416D95"/>
    <w:rsid w:val="00421638"/>
    <w:rsid w:val="00421A18"/>
    <w:rsid w:val="0042276C"/>
    <w:rsid w:val="00422D55"/>
    <w:rsid w:val="0042314D"/>
    <w:rsid w:val="00423A46"/>
    <w:rsid w:val="00423F24"/>
    <w:rsid w:val="00424443"/>
    <w:rsid w:val="004246D6"/>
    <w:rsid w:val="004252DA"/>
    <w:rsid w:val="004258AA"/>
    <w:rsid w:val="0042709C"/>
    <w:rsid w:val="00427D37"/>
    <w:rsid w:val="004305A9"/>
    <w:rsid w:val="004305BF"/>
    <w:rsid w:val="004308B3"/>
    <w:rsid w:val="004323D1"/>
    <w:rsid w:val="00432B27"/>
    <w:rsid w:val="00433847"/>
    <w:rsid w:val="00434B4B"/>
    <w:rsid w:val="00434F18"/>
    <w:rsid w:val="00434FEB"/>
    <w:rsid w:val="00436E91"/>
    <w:rsid w:val="00437218"/>
    <w:rsid w:val="0043736E"/>
    <w:rsid w:val="00437F2B"/>
    <w:rsid w:val="00440670"/>
    <w:rsid w:val="00440677"/>
    <w:rsid w:val="00440ADA"/>
    <w:rsid w:val="00440E9C"/>
    <w:rsid w:val="00440EBF"/>
    <w:rsid w:val="0044364A"/>
    <w:rsid w:val="00443BF0"/>
    <w:rsid w:val="00444035"/>
    <w:rsid w:val="00444299"/>
    <w:rsid w:val="0044447F"/>
    <w:rsid w:val="00444833"/>
    <w:rsid w:val="0044489B"/>
    <w:rsid w:val="00444918"/>
    <w:rsid w:val="004459DC"/>
    <w:rsid w:val="004461AE"/>
    <w:rsid w:val="00446FC2"/>
    <w:rsid w:val="004508C9"/>
    <w:rsid w:val="0045149D"/>
    <w:rsid w:val="00451660"/>
    <w:rsid w:val="004524D4"/>
    <w:rsid w:val="00453F03"/>
    <w:rsid w:val="00455E65"/>
    <w:rsid w:val="004600AA"/>
    <w:rsid w:val="0046051F"/>
    <w:rsid w:val="004618ED"/>
    <w:rsid w:val="00462591"/>
    <w:rsid w:val="004637B4"/>
    <w:rsid w:val="00463998"/>
    <w:rsid w:val="00464F96"/>
    <w:rsid w:val="004651AA"/>
    <w:rsid w:val="00470486"/>
    <w:rsid w:val="00471FDF"/>
    <w:rsid w:val="00472079"/>
    <w:rsid w:val="00472C24"/>
    <w:rsid w:val="004732BD"/>
    <w:rsid w:val="004738E9"/>
    <w:rsid w:val="004739CA"/>
    <w:rsid w:val="00473D24"/>
    <w:rsid w:val="00473D51"/>
    <w:rsid w:val="00473DED"/>
    <w:rsid w:val="00475304"/>
    <w:rsid w:val="0047670A"/>
    <w:rsid w:val="0047727E"/>
    <w:rsid w:val="0048187F"/>
    <w:rsid w:val="00481AD6"/>
    <w:rsid w:val="00482185"/>
    <w:rsid w:val="0048233D"/>
    <w:rsid w:val="00486C47"/>
    <w:rsid w:val="0048743A"/>
    <w:rsid w:val="004901FA"/>
    <w:rsid w:val="004902FD"/>
    <w:rsid w:val="004905E6"/>
    <w:rsid w:val="00490730"/>
    <w:rsid w:val="00490D91"/>
    <w:rsid w:val="00491267"/>
    <w:rsid w:val="004914F5"/>
    <w:rsid w:val="004921F3"/>
    <w:rsid w:val="00493FD0"/>
    <w:rsid w:val="00494422"/>
    <w:rsid w:val="004945EE"/>
    <w:rsid w:val="004946CF"/>
    <w:rsid w:val="00495FF6"/>
    <w:rsid w:val="00497DBD"/>
    <w:rsid w:val="004A0793"/>
    <w:rsid w:val="004A0C79"/>
    <w:rsid w:val="004A0C95"/>
    <w:rsid w:val="004A1CC3"/>
    <w:rsid w:val="004A2095"/>
    <w:rsid w:val="004A236F"/>
    <w:rsid w:val="004A2A53"/>
    <w:rsid w:val="004A3310"/>
    <w:rsid w:val="004A333E"/>
    <w:rsid w:val="004A3AC1"/>
    <w:rsid w:val="004A41A6"/>
    <w:rsid w:val="004A4A2F"/>
    <w:rsid w:val="004A4A3B"/>
    <w:rsid w:val="004A4CAE"/>
    <w:rsid w:val="004A7102"/>
    <w:rsid w:val="004A7FB2"/>
    <w:rsid w:val="004B08A0"/>
    <w:rsid w:val="004B0EFE"/>
    <w:rsid w:val="004B30AC"/>
    <w:rsid w:val="004B31C0"/>
    <w:rsid w:val="004B5344"/>
    <w:rsid w:val="004B571B"/>
    <w:rsid w:val="004B5E7E"/>
    <w:rsid w:val="004B5F15"/>
    <w:rsid w:val="004B64B6"/>
    <w:rsid w:val="004B64D6"/>
    <w:rsid w:val="004B6AC9"/>
    <w:rsid w:val="004B7831"/>
    <w:rsid w:val="004C04FA"/>
    <w:rsid w:val="004C0651"/>
    <w:rsid w:val="004C07C8"/>
    <w:rsid w:val="004C0951"/>
    <w:rsid w:val="004C09FB"/>
    <w:rsid w:val="004C0C53"/>
    <w:rsid w:val="004C1F3A"/>
    <w:rsid w:val="004C2175"/>
    <w:rsid w:val="004C3374"/>
    <w:rsid w:val="004C35DF"/>
    <w:rsid w:val="004C3BD1"/>
    <w:rsid w:val="004C3C4B"/>
    <w:rsid w:val="004C461D"/>
    <w:rsid w:val="004C4A37"/>
    <w:rsid w:val="004C62E6"/>
    <w:rsid w:val="004C6F5C"/>
    <w:rsid w:val="004C72C2"/>
    <w:rsid w:val="004C7E71"/>
    <w:rsid w:val="004D1079"/>
    <w:rsid w:val="004D176A"/>
    <w:rsid w:val="004D2337"/>
    <w:rsid w:val="004D2495"/>
    <w:rsid w:val="004D25F9"/>
    <w:rsid w:val="004D3994"/>
    <w:rsid w:val="004D4785"/>
    <w:rsid w:val="004D505C"/>
    <w:rsid w:val="004D55B6"/>
    <w:rsid w:val="004D5623"/>
    <w:rsid w:val="004D7EBA"/>
    <w:rsid w:val="004E1787"/>
    <w:rsid w:val="004E179E"/>
    <w:rsid w:val="004E186D"/>
    <w:rsid w:val="004E1AD4"/>
    <w:rsid w:val="004E222E"/>
    <w:rsid w:val="004E2892"/>
    <w:rsid w:val="004E2ED8"/>
    <w:rsid w:val="004E3783"/>
    <w:rsid w:val="004E4AF3"/>
    <w:rsid w:val="004E4BFB"/>
    <w:rsid w:val="004E4DBC"/>
    <w:rsid w:val="004E4E3F"/>
    <w:rsid w:val="004E62FD"/>
    <w:rsid w:val="004E6AB1"/>
    <w:rsid w:val="004E7D81"/>
    <w:rsid w:val="004F11C0"/>
    <w:rsid w:val="004F2B3E"/>
    <w:rsid w:val="004F3554"/>
    <w:rsid w:val="004F423E"/>
    <w:rsid w:val="004F4992"/>
    <w:rsid w:val="004F4C87"/>
    <w:rsid w:val="004F4C94"/>
    <w:rsid w:val="004F6CF8"/>
    <w:rsid w:val="004F7427"/>
    <w:rsid w:val="004F753A"/>
    <w:rsid w:val="004F78EE"/>
    <w:rsid w:val="004F7999"/>
    <w:rsid w:val="005000AB"/>
    <w:rsid w:val="00501834"/>
    <w:rsid w:val="00501FC2"/>
    <w:rsid w:val="005026EB"/>
    <w:rsid w:val="005032C5"/>
    <w:rsid w:val="00503553"/>
    <w:rsid w:val="00503647"/>
    <w:rsid w:val="005036D1"/>
    <w:rsid w:val="00505B26"/>
    <w:rsid w:val="00505B3E"/>
    <w:rsid w:val="00505F66"/>
    <w:rsid w:val="00506D7E"/>
    <w:rsid w:val="0050709A"/>
    <w:rsid w:val="0051002D"/>
    <w:rsid w:val="00510329"/>
    <w:rsid w:val="005108F0"/>
    <w:rsid w:val="005115BB"/>
    <w:rsid w:val="0051198C"/>
    <w:rsid w:val="00512575"/>
    <w:rsid w:val="00512B1B"/>
    <w:rsid w:val="005131D3"/>
    <w:rsid w:val="005135F6"/>
    <w:rsid w:val="005137AD"/>
    <w:rsid w:val="00514E40"/>
    <w:rsid w:val="00516975"/>
    <w:rsid w:val="00516AFF"/>
    <w:rsid w:val="00517C85"/>
    <w:rsid w:val="00517EB6"/>
    <w:rsid w:val="00520372"/>
    <w:rsid w:val="00521459"/>
    <w:rsid w:val="00521583"/>
    <w:rsid w:val="005221D4"/>
    <w:rsid w:val="00524141"/>
    <w:rsid w:val="00524189"/>
    <w:rsid w:val="00524B13"/>
    <w:rsid w:val="00526493"/>
    <w:rsid w:val="00531CEF"/>
    <w:rsid w:val="00532885"/>
    <w:rsid w:val="00533164"/>
    <w:rsid w:val="00534774"/>
    <w:rsid w:val="00534824"/>
    <w:rsid w:val="00534B9E"/>
    <w:rsid w:val="005352F6"/>
    <w:rsid w:val="00535AC2"/>
    <w:rsid w:val="00535FC6"/>
    <w:rsid w:val="00536D8A"/>
    <w:rsid w:val="0053735B"/>
    <w:rsid w:val="00537864"/>
    <w:rsid w:val="00537C9A"/>
    <w:rsid w:val="00540F5C"/>
    <w:rsid w:val="00540F5E"/>
    <w:rsid w:val="00542657"/>
    <w:rsid w:val="0054379C"/>
    <w:rsid w:val="00543873"/>
    <w:rsid w:val="00543B14"/>
    <w:rsid w:val="005443D0"/>
    <w:rsid w:val="005446BF"/>
    <w:rsid w:val="00544731"/>
    <w:rsid w:val="005461F4"/>
    <w:rsid w:val="005462CB"/>
    <w:rsid w:val="005466C8"/>
    <w:rsid w:val="00546EE4"/>
    <w:rsid w:val="00547E0E"/>
    <w:rsid w:val="00550BDB"/>
    <w:rsid w:val="00550CD6"/>
    <w:rsid w:val="00550DAA"/>
    <w:rsid w:val="00551747"/>
    <w:rsid w:val="00552560"/>
    <w:rsid w:val="00552D8C"/>
    <w:rsid w:val="005531B2"/>
    <w:rsid w:val="00553340"/>
    <w:rsid w:val="00553A35"/>
    <w:rsid w:val="00553C36"/>
    <w:rsid w:val="00554275"/>
    <w:rsid w:val="005549A4"/>
    <w:rsid w:val="00555EA2"/>
    <w:rsid w:val="00556A50"/>
    <w:rsid w:val="00556E2F"/>
    <w:rsid w:val="00557CAE"/>
    <w:rsid w:val="00557D03"/>
    <w:rsid w:val="00560A67"/>
    <w:rsid w:val="0056202F"/>
    <w:rsid w:val="00562ED8"/>
    <w:rsid w:val="00563A8C"/>
    <w:rsid w:val="00563E43"/>
    <w:rsid w:val="005642E9"/>
    <w:rsid w:val="00564CC1"/>
    <w:rsid w:val="00565B70"/>
    <w:rsid w:val="00566BB0"/>
    <w:rsid w:val="00566C76"/>
    <w:rsid w:val="00566C7E"/>
    <w:rsid w:val="00566DCA"/>
    <w:rsid w:val="00567AAE"/>
    <w:rsid w:val="00567ED8"/>
    <w:rsid w:val="0057027A"/>
    <w:rsid w:val="00570712"/>
    <w:rsid w:val="005712F8"/>
    <w:rsid w:val="00571DFE"/>
    <w:rsid w:val="00572705"/>
    <w:rsid w:val="0057340E"/>
    <w:rsid w:val="00573BAE"/>
    <w:rsid w:val="00575043"/>
    <w:rsid w:val="005751AB"/>
    <w:rsid w:val="0057599C"/>
    <w:rsid w:val="00576290"/>
    <w:rsid w:val="00576918"/>
    <w:rsid w:val="00577757"/>
    <w:rsid w:val="005801D1"/>
    <w:rsid w:val="00580423"/>
    <w:rsid w:val="005805EB"/>
    <w:rsid w:val="00581A92"/>
    <w:rsid w:val="005832B3"/>
    <w:rsid w:val="00584CBC"/>
    <w:rsid w:val="00585598"/>
    <w:rsid w:val="005860CF"/>
    <w:rsid w:val="005871DA"/>
    <w:rsid w:val="0058795E"/>
    <w:rsid w:val="00590057"/>
    <w:rsid w:val="0059019D"/>
    <w:rsid w:val="0059086D"/>
    <w:rsid w:val="00590EDD"/>
    <w:rsid w:val="00591AA1"/>
    <w:rsid w:val="005925D3"/>
    <w:rsid w:val="0059582F"/>
    <w:rsid w:val="005964AE"/>
    <w:rsid w:val="00596C40"/>
    <w:rsid w:val="00597FF4"/>
    <w:rsid w:val="005A08DB"/>
    <w:rsid w:val="005A0C19"/>
    <w:rsid w:val="005A14A5"/>
    <w:rsid w:val="005A2B4E"/>
    <w:rsid w:val="005A3032"/>
    <w:rsid w:val="005A38E8"/>
    <w:rsid w:val="005A48F8"/>
    <w:rsid w:val="005A4A6D"/>
    <w:rsid w:val="005A4A90"/>
    <w:rsid w:val="005A4E8D"/>
    <w:rsid w:val="005A5E82"/>
    <w:rsid w:val="005A6872"/>
    <w:rsid w:val="005A7AE9"/>
    <w:rsid w:val="005B0D21"/>
    <w:rsid w:val="005B3590"/>
    <w:rsid w:val="005B4041"/>
    <w:rsid w:val="005B4296"/>
    <w:rsid w:val="005B4F3F"/>
    <w:rsid w:val="005B5723"/>
    <w:rsid w:val="005B5FB0"/>
    <w:rsid w:val="005B6507"/>
    <w:rsid w:val="005B653C"/>
    <w:rsid w:val="005B740F"/>
    <w:rsid w:val="005C0026"/>
    <w:rsid w:val="005C0F59"/>
    <w:rsid w:val="005C141A"/>
    <w:rsid w:val="005C1D15"/>
    <w:rsid w:val="005C212D"/>
    <w:rsid w:val="005C3825"/>
    <w:rsid w:val="005C467D"/>
    <w:rsid w:val="005C49C1"/>
    <w:rsid w:val="005C4EEF"/>
    <w:rsid w:val="005C50EF"/>
    <w:rsid w:val="005C5ACE"/>
    <w:rsid w:val="005C6358"/>
    <w:rsid w:val="005C760C"/>
    <w:rsid w:val="005D1364"/>
    <w:rsid w:val="005D1B74"/>
    <w:rsid w:val="005D23A1"/>
    <w:rsid w:val="005D2663"/>
    <w:rsid w:val="005D2DC0"/>
    <w:rsid w:val="005D6DBE"/>
    <w:rsid w:val="005E0C9D"/>
    <w:rsid w:val="005E0CFA"/>
    <w:rsid w:val="005E1975"/>
    <w:rsid w:val="005E3192"/>
    <w:rsid w:val="005E3209"/>
    <w:rsid w:val="005E339D"/>
    <w:rsid w:val="005E37D7"/>
    <w:rsid w:val="005E717D"/>
    <w:rsid w:val="005E7968"/>
    <w:rsid w:val="005F0F6E"/>
    <w:rsid w:val="005F15F1"/>
    <w:rsid w:val="005F17E4"/>
    <w:rsid w:val="005F2D82"/>
    <w:rsid w:val="005F3569"/>
    <w:rsid w:val="005F3EB0"/>
    <w:rsid w:val="005F4625"/>
    <w:rsid w:val="005F4664"/>
    <w:rsid w:val="005F51EB"/>
    <w:rsid w:val="005F5339"/>
    <w:rsid w:val="005F60B5"/>
    <w:rsid w:val="005F6EA0"/>
    <w:rsid w:val="005F772B"/>
    <w:rsid w:val="00600FA8"/>
    <w:rsid w:val="00603D6C"/>
    <w:rsid w:val="00604F62"/>
    <w:rsid w:val="006053B6"/>
    <w:rsid w:val="00605B20"/>
    <w:rsid w:val="00606434"/>
    <w:rsid w:val="0060655F"/>
    <w:rsid w:val="00606C32"/>
    <w:rsid w:val="006105F8"/>
    <w:rsid w:val="00612B55"/>
    <w:rsid w:val="0061357C"/>
    <w:rsid w:val="00614426"/>
    <w:rsid w:val="00614905"/>
    <w:rsid w:val="00614989"/>
    <w:rsid w:val="006152D6"/>
    <w:rsid w:val="00615340"/>
    <w:rsid w:val="006157AC"/>
    <w:rsid w:val="00615CF4"/>
    <w:rsid w:val="006177A4"/>
    <w:rsid w:val="00617B77"/>
    <w:rsid w:val="00617EA8"/>
    <w:rsid w:val="006206E5"/>
    <w:rsid w:val="00620899"/>
    <w:rsid w:val="0062092D"/>
    <w:rsid w:val="00620A9D"/>
    <w:rsid w:val="00621060"/>
    <w:rsid w:val="00621524"/>
    <w:rsid w:val="00621C01"/>
    <w:rsid w:val="00621E95"/>
    <w:rsid w:val="00621EEC"/>
    <w:rsid w:val="00621F3F"/>
    <w:rsid w:val="006221B9"/>
    <w:rsid w:val="00622CA7"/>
    <w:rsid w:val="00623783"/>
    <w:rsid w:val="00626AF4"/>
    <w:rsid w:val="00626FCD"/>
    <w:rsid w:val="00627E56"/>
    <w:rsid w:val="00630C1D"/>
    <w:rsid w:val="00630DBD"/>
    <w:rsid w:val="00633261"/>
    <w:rsid w:val="00633361"/>
    <w:rsid w:val="0063360F"/>
    <w:rsid w:val="006342F8"/>
    <w:rsid w:val="00635C5A"/>
    <w:rsid w:val="00636317"/>
    <w:rsid w:val="00636A13"/>
    <w:rsid w:val="00640CF0"/>
    <w:rsid w:val="006419FD"/>
    <w:rsid w:val="00641AAA"/>
    <w:rsid w:val="00641CF9"/>
    <w:rsid w:val="00641EC1"/>
    <w:rsid w:val="00642509"/>
    <w:rsid w:val="00642C23"/>
    <w:rsid w:val="006446B7"/>
    <w:rsid w:val="006446DC"/>
    <w:rsid w:val="006452DA"/>
    <w:rsid w:val="00645500"/>
    <w:rsid w:val="006459DF"/>
    <w:rsid w:val="00647B8D"/>
    <w:rsid w:val="00647E3E"/>
    <w:rsid w:val="006501AC"/>
    <w:rsid w:val="00650B48"/>
    <w:rsid w:val="00651633"/>
    <w:rsid w:val="00651D4A"/>
    <w:rsid w:val="006520DA"/>
    <w:rsid w:val="006531AB"/>
    <w:rsid w:val="00653578"/>
    <w:rsid w:val="0065390E"/>
    <w:rsid w:val="00653B73"/>
    <w:rsid w:val="006543C7"/>
    <w:rsid w:val="0065546F"/>
    <w:rsid w:val="00656E36"/>
    <w:rsid w:val="006571E7"/>
    <w:rsid w:val="00660709"/>
    <w:rsid w:val="006611C8"/>
    <w:rsid w:val="0066218D"/>
    <w:rsid w:val="0066261D"/>
    <w:rsid w:val="00662C19"/>
    <w:rsid w:val="00663CEE"/>
    <w:rsid w:val="00664748"/>
    <w:rsid w:val="006649BD"/>
    <w:rsid w:val="0066536F"/>
    <w:rsid w:val="0066788E"/>
    <w:rsid w:val="006709B2"/>
    <w:rsid w:val="0067185C"/>
    <w:rsid w:val="00671861"/>
    <w:rsid w:val="00672002"/>
    <w:rsid w:val="00674D55"/>
    <w:rsid w:val="00674F5B"/>
    <w:rsid w:val="00675144"/>
    <w:rsid w:val="00675153"/>
    <w:rsid w:val="00675C2D"/>
    <w:rsid w:val="00677326"/>
    <w:rsid w:val="006776B5"/>
    <w:rsid w:val="0067772D"/>
    <w:rsid w:val="0068036B"/>
    <w:rsid w:val="00680431"/>
    <w:rsid w:val="00680A29"/>
    <w:rsid w:val="00680AE7"/>
    <w:rsid w:val="00681EAE"/>
    <w:rsid w:val="00681F73"/>
    <w:rsid w:val="00682010"/>
    <w:rsid w:val="006821AE"/>
    <w:rsid w:val="006829E5"/>
    <w:rsid w:val="00682EC8"/>
    <w:rsid w:val="0068324A"/>
    <w:rsid w:val="00683C68"/>
    <w:rsid w:val="00683FF0"/>
    <w:rsid w:val="006843CB"/>
    <w:rsid w:val="00684712"/>
    <w:rsid w:val="0068603C"/>
    <w:rsid w:val="0068658F"/>
    <w:rsid w:val="0068718C"/>
    <w:rsid w:val="006875D1"/>
    <w:rsid w:val="00687D6D"/>
    <w:rsid w:val="0069047F"/>
    <w:rsid w:val="00690577"/>
    <w:rsid w:val="00690626"/>
    <w:rsid w:val="006917AF"/>
    <w:rsid w:val="00691801"/>
    <w:rsid w:val="00692378"/>
    <w:rsid w:val="00692940"/>
    <w:rsid w:val="00694F8D"/>
    <w:rsid w:val="00695497"/>
    <w:rsid w:val="00695607"/>
    <w:rsid w:val="00696383"/>
    <w:rsid w:val="006970B3"/>
    <w:rsid w:val="006A0487"/>
    <w:rsid w:val="006A0A68"/>
    <w:rsid w:val="006A0DD9"/>
    <w:rsid w:val="006A1411"/>
    <w:rsid w:val="006A1670"/>
    <w:rsid w:val="006A19C6"/>
    <w:rsid w:val="006A1E35"/>
    <w:rsid w:val="006A2A20"/>
    <w:rsid w:val="006A2D29"/>
    <w:rsid w:val="006A2E10"/>
    <w:rsid w:val="006A2E51"/>
    <w:rsid w:val="006A2FE3"/>
    <w:rsid w:val="006A392F"/>
    <w:rsid w:val="006A6262"/>
    <w:rsid w:val="006A771A"/>
    <w:rsid w:val="006B13E9"/>
    <w:rsid w:val="006B19C2"/>
    <w:rsid w:val="006B256B"/>
    <w:rsid w:val="006B3769"/>
    <w:rsid w:val="006B37EF"/>
    <w:rsid w:val="006B38C3"/>
    <w:rsid w:val="006B3F4D"/>
    <w:rsid w:val="006B4C95"/>
    <w:rsid w:val="006B4FA3"/>
    <w:rsid w:val="006B5981"/>
    <w:rsid w:val="006B6A19"/>
    <w:rsid w:val="006B6AC5"/>
    <w:rsid w:val="006B6CAA"/>
    <w:rsid w:val="006B6DDB"/>
    <w:rsid w:val="006B7A88"/>
    <w:rsid w:val="006C03C4"/>
    <w:rsid w:val="006C095A"/>
    <w:rsid w:val="006C0F17"/>
    <w:rsid w:val="006C22C0"/>
    <w:rsid w:val="006C2B57"/>
    <w:rsid w:val="006C2BB4"/>
    <w:rsid w:val="006C3BC5"/>
    <w:rsid w:val="006C3BD2"/>
    <w:rsid w:val="006C3D61"/>
    <w:rsid w:val="006C3DFB"/>
    <w:rsid w:val="006C465F"/>
    <w:rsid w:val="006C537C"/>
    <w:rsid w:val="006C5A93"/>
    <w:rsid w:val="006C5C4E"/>
    <w:rsid w:val="006C620E"/>
    <w:rsid w:val="006C6D83"/>
    <w:rsid w:val="006C75CA"/>
    <w:rsid w:val="006C7CF3"/>
    <w:rsid w:val="006D0C5F"/>
    <w:rsid w:val="006D19A8"/>
    <w:rsid w:val="006D1D7B"/>
    <w:rsid w:val="006D20E6"/>
    <w:rsid w:val="006D44B4"/>
    <w:rsid w:val="006D45BE"/>
    <w:rsid w:val="006D469C"/>
    <w:rsid w:val="006D4D51"/>
    <w:rsid w:val="006D5C30"/>
    <w:rsid w:val="006D5DAC"/>
    <w:rsid w:val="006D5E9B"/>
    <w:rsid w:val="006D5F90"/>
    <w:rsid w:val="006D7B37"/>
    <w:rsid w:val="006E12A5"/>
    <w:rsid w:val="006E2534"/>
    <w:rsid w:val="006E287C"/>
    <w:rsid w:val="006E2A00"/>
    <w:rsid w:val="006E3B63"/>
    <w:rsid w:val="006E424E"/>
    <w:rsid w:val="006E42B4"/>
    <w:rsid w:val="006E590A"/>
    <w:rsid w:val="006E594E"/>
    <w:rsid w:val="006E654E"/>
    <w:rsid w:val="006E73AC"/>
    <w:rsid w:val="006F0220"/>
    <w:rsid w:val="006F02FC"/>
    <w:rsid w:val="006F14B5"/>
    <w:rsid w:val="006F1E59"/>
    <w:rsid w:val="006F209C"/>
    <w:rsid w:val="006F2969"/>
    <w:rsid w:val="006F3A01"/>
    <w:rsid w:val="006F3D44"/>
    <w:rsid w:val="006F60DF"/>
    <w:rsid w:val="006F713D"/>
    <w:rsid w:val="006F7308"/>
    <w:rsid w:val="006F7517"/>
    <w:rsid w:val="006F7ACF"/>
    <w:rsid w:val="006F7E22"/>
    <w:rsid w:val="0070036F"/>
    <w:rsid w:val="007003D9"/>
    <w:rsid w:val="00700F99"/>
    <w:rsid w:val="00701870"/>
    <w:rsid w:val="007035C9"/>
    <w:rsid w:val="00703FA0"/>
    <w:rsid w:val="00704013"/>
    <w:rsid w:val="007046B4"/>
    <w:rsid w:val="00704911"/>
    <w:rsid w:val="00704D9A"/>
    <w:rsid w:val="00704FBA"/>
    <w:rsid w:val="0070631D"/>
    <w:rsid w:val="007064A2"/>
    <w:rsid w:val="00707278"/>
    <w:rsid w:val="0070752E"/>
    <w:rsid w:val="007112CC"/>
    <w:rsid w:val="00711B0B"/>
    <w:rsid w:val="007123E6"/>
    <w:rsid w:val="007167E2"/>
    <w:rsid w:val="0071731B"/>
    <w:rsid w:val="00717ADF"/>
    <w:rsid w:val="0072118B"/>
    <w:rsid w:val="00721336"/>
    <w:rsid w:val="00721A6A"/>
    <w:rsid w:val="00721B42"/>
    <w:rsid w:val="00721BE6"/>
    <w:rsid w:val="0072233D"/>
    <w:rsid w:val="00723A87"/>
    <w:rsid w:val="00724186"/>
    <w:rsid w:val="00724DC6"/>
    <w:rsid w:val="00727500"/>
    <w:rsid w:val="00727570"/>
    <w:rsid w:val="007301CF"/>
    <w:rsid w:val="00730802"/>
    <w:rsid w:val="00730B33"/>
    <w:rsid w:val="00732B3B"/>
    <w:rsid w:val="00734160"/>
    <w:rsid w:val="00734645"/>
    <w:rsid w:val="007347AA"/>
    <w:rsid w:val="007347D5"/>
    <w:rsid w:val="007370F9"/>
    <w:rsid w:val="007409FA"/>
    <w:rsid w:val="00740B57"/>
    <w:rsid w:val="00741537"/>
    <w:rsid w:val="007418EB"/>
    <w:rsid w:val="00742363"/>
    <w:rsid w:val="007437A1"/>
    <w:rsid w:val="00743F46"/>
    <w:rsid w:val="007465AA"/>
    <w:rsid w:val="00746B34"/>
    <w:rsid w:val="00747365"/>
    <w:rsid w:val="00747790"/>
    <w:rsid w:val="007478C4"/>
    <w:rsid w:val="00747D25"/>
    <w:rsid w:val="00750282"/>
    <w:rsid w:val="00751E69"/>
    <w:rsid w:val="007526A1"/>
    <w:rsid w:val="007527DB"/>
    <w:rsid w:val="007530C0"/>
    <w:rsid w:val="0075425B"/>
    <w:rsid w:val="00754C1E"/>
    <w:rsid w:val="00754CF8"/>
    <w:rsid w:val="007557E1"/>
    <w:rsid w:val="00755BF9"/>
    <w:rsid w:val="007561AA"/>
    <w:rsid w:val="007561BD"/>
    <w:rsid w:val="007563FA"/>
    <w:rsid w:val="007564CF"/>
    <w:rsid w:val="00756513"/>
    <w:rsid w:val="0075696C"/>
    <w:rsid w:val="00761C36"/>
    <w:rsid w:val="00762C14"/>
    <w:rsid w:val="00763FC4"/>
    <w:rsid w:val="00764C45"/>
    <w:rsid w:val="00764EA3"/>
    <w:rsid w:val="0076508F"/>
    <w:rsid w:val="007650F5"/>
    <w:rsid w:val="0076733A"/>
    <w:rsid w:val="00770475"/>
    <w:rsid w:val="00770D72"/>
    <w:rsid w:val="007719F4"/>
    <w:rsid w:val="00771AA0"/>
    <w:rsid w:val="00772C6B"/>
    <w:rsid w:val="00774777"/>
    <w:rsid w:val="00774E78"/>
    <w:rsid w:val="0077602F"/>
    <w:rsid w:val="007761F6"/>
    <w:rsid w:val="00776457"/>
    <w:rsid w:val="00776D50"/>
    <w:rsid w:val="00777365"/>
    <w:rsid w:val="00777CC9"/>
    <w:rsid w:val="00777E93"/>
    <w:rsid w:val="00780927"/>
    <w:rsid w:val="00780DC4"/>
    <w:rsid w:val="00782844"/>
    <w:rsid w:val="00783A43"/>
    <w:rsid w:val="00783F79"/>
    <w:rsid w:val="007848FD"/>
    <w:rsid w:val="00784C71"/>
    <w:rsid w:val="0078519E"/>
    <w:rsid w:val="0079081A"/>
    <w:rsid w:val="00790909"/>
    <w:rsid w:val="00790A12"/>
    <w:rsid w:val="007913A1"/>
    <w:rsid w:val="00791D8A"/>
    <w:rsid w:val="00792582"/>
    <w:rsid w:val="00792B7F"/>
    <w:rsid w:val="00794CBE"/>
    <w:rsid w:val="00796385"/>
    <w:rsid w:val="0079638F"/>
    <w:rsid w:val="00796E0C"/>
    <w:rsid w:val="007979B5"/>
    <w:rsid w:val="007A12BA"/>
    <w:rsid w:val="007A2749"/>
    <w:rsid w:val="007A496F"/>
    <w:rsid w:val="007A4BF1"/>
    <w:rsid w:val="007A5379"/>
    <w:rsid w:val="007A57D4"/>
    <w:rsid w:val="007A6698"/>
    <w:rsid w:val="007B0F8D"/>
    <w:rsid w:val="007B2003"/>
    <w:rsid w:val="007B23BC"/>
    <w:rsid w:val="007B3356"/>
    <w:rsid w:val="007B379F"/>
    <w:rsid w:val="007B40BB"/>
    <w:rsid w:val="007B4167"/>
    <w:rsid w:val="007B5618"/>
    <w:rsid w:val="007B68D8"/>
    <w:rsid w:val="007B6E39"/>
    <w:rsid w:val="007B762A"/>
    <w:rsid w:val="007C00F8"/>
    <w:rsid w:val="007C0477"/>
    <w:rsid w:val="007C04FC"/>
    <w:rsid w:val="007C1685"/>
    <w:rsid w:val="007C16B0"/>
    <w:rsid w:val="007C1B68"/>
    <w:rsid w:val="007C1D58"/>
    <w:rsid w:val="007C207E"/>
    <w:rsid w:val="007C2F2B"/>
    <w:rsid w:val="007C315C"/>
    <w:rsid w:val="007C5105"/>
    <w:rsid w:val="007C5774"/>
    <w:rsid w:val="007C5BCA"/>
    <w:rsid w:val="007C683D"/>
    <w:rsid w:val="007C6A49"/>
    <w:rsid w:val="007C6A9C"/>
    <w:rsid w:val="007C746F"/>
    <w:rsid w:val="007D05DA"/>
    <w:rsid w:val="007D0621"/>
    <w:rsid w:val="007D07A0"/>
    <w:rsid w:val="007D147D"/>
    <w:rsid w:val="007D1DD5"/>
    <w:rsid w:val="007D244D"/>
    <w:rsid w:val="007D2977"/>
    <w:rsid w:val="007D4D00"/>
    <w:rsid w:val="007D5743"/>
    <w:rsid w:val="007D66F3"/>
    <w:rsid w:val="007D7074"/>
    <w:rsid w:val="007E0117"/>
    <w:rsid w:val="007E110E"/>
    <w:rsid w:val="007E1325"/>
    <w:rsid w:val="007E16C8"/>
    <w:rsid w:val="007E1DAF"/>
    <w:rsid w:val="007E24B3"/>
    <w:rsid w:val="007E24C9"/>
    <w:rsid w:val="007E2683"/>
    <w:rsid w:val="007E2E22"/>
    <w:rsid w:val="007E2EF4"/>
    <w:rsid w:val="007E3051"/>
    <w:rsid w:val="007E3528"/>
    <w:rsid w:val="007E3A95"/>
    <w:rsid w:val="007E3D7F"/>
    <w:rsid w:val="007E49A1"/>
    <w:rsid w:val="007E4A53"/>
    <w:rsid w:val="007E544B"/>
    <w:rsid w:val="007E7A54"/>
    <w:rsid w:val="007F0576"/>
    <w:rsid w:val="007F05FD"/>
    <w:rsid w:val="007F1149"/>
    <w:rsid w:val="007F17C6"/>
    <w:rsid w:val="007F187F"/>
    <w:rsid w:val="007F1A19"/>
    <w:rsid w:val="007F27E9"/>
    <w:rsid w:val="007F285B"/>
    <w:rsid w:val="007F3258"/>
    <w:rsid w:val="007F34B9"/>
    <w:rsid w:val="007F4473"/>
    <w:rsid w:val="007F460F"/>
    <w:rsid w:val="007F495D"/>
    <w:rsid w:val="007F4B52"/>
    <w:rsid w:val="007F5A71"/>
    <w:rsid w:val="007F7523"/>
    <w:rsid w:val="008014C5"/>
    <w:rsid w:val="00801971"/>
    <w:rsid w:val="008028D2"/>
    <w:rsid w:val="00803D5B"/>
    <w:rsid w:val="0080510B"/>
    <w:rsid w:val="0080512D"/>
    <w:rsid w:val="00805C19"/>
    <w:rsid w:val="00806081"/>
    <w:rsid w:val="008062F2"/>
    <w:rsid w:val="00806686"/>
    <w:rsid w:val="00807723"/>
    <w:rsid w:val="0081014C"/>
    <w:rsid w:val="00810156"/>
    <w:rsid w:val="00810461"/>
    <w:rsid w:val="0081058A"/>
    <w:rsid w:val="00810632"/>
    <w:rsid w:val="008106FB"/>
    <w:rsid w:val="00812597"/>
    <w:rsid w:val="00813CB3"/>
    <w:rsid w:val="00813ED0"/>
    <w:rsid w:val="008144FD"/>
    <w:rsid w:val="008154A4"/>
    <w:rsid w:val="00815DC4"/>
    <w:rsid w:val="00820C67"/>
    <w:rsid w:val="008213F3"/>
    <w:rsid w:val="00821D94"/>
    <w:rsid w:val="00822F2F"/>
    <w:rsid w:val="008246D5"/>
    <w:rsid w:val="008269F9"/>
    <w:rsid w:val="00826B0F"/>
    <w:rsid w:val="00827118"/>
    <w:rsid w:val="0082740F"/>
    <w:rsid w:val="00827A74"/>
    <w:rsid w:val="00827B05"/>
    <w:rsid w:val="00827B7A"/>
    <w:rsid w:val="00827EDA"/>
    <w:rsid w:val="00827FC0"/>
    <w:rsid w:val="00830439"/>
    <w:rsid w:val="00831168"/>
    <w:rsid w:val="00831273"/>
    <w:rsid w:val="008312D1"/>
    <w:rsid w:val="00831A55"/>
    <w:rsid w:val="0083361F"/>
    <w:rsid w:val="00833813"/>
    <w:rsid w:val="0083677D"/>
    <w:rsid w:val="00837DC0"/>
    <w:rsid w:val="008400AE"/>
    <w:rsid w:val="00840BFB"/>
    <w:rsid w:val="00842540"/>
    <w:rsid w:val="00842CBD"/>
    <w:rsid w:val="00843714"/>
    <w:rsid w:val="00843F0B"/>
    <w:rsid w:val="00843F3F"/>
    <w:rsid w:val="00844251"/>
    <w:rsid w:val="008445D7"/>
    <w:rsid w:val="00845E32"/>
    <w:rsid w:val="008461D0"/>
    <w:rsid w:val="00846FCE"/>
    <w:rsid w:val="00847354"/>
    <w:rsid w:val="00847E56"/>
    <w:rsid w:val="008502DA"/>
    <w:rsid w:val="00850CFB"/>
    <w:rsid w:val="0085120B"/>
    <w:rsid w:val="00851551"/>
    <w:rsid w:val="00851634"/>
    <w:rsid w:val="00851A0B"/>
    <w:rsid w:val="00853B4A"/>
    <w:rsid w:val="0085423D"/>
    <w:rsid w:val="00854307"/>
    <w:rsid w:val="00854B38"/>
    <w:rsid w:val="00854B85"/>
    <w:rsid w:val="00855790"/>
    <w:rsid w:val="0085600D"/>
    <w:rsid w:val="008611CD"/>
    <w:rsid w:val="00862D67"/>
    <w:rsid w:val="00862D87"/>
    <w:rsid w:val="0086330D"/>
    <w:rsid w:val="008633CA"/>
    <w:rsid w:val="00863605"/>
    <w:rsid w:val="008649F3"/>
    <w:rsid w:val="008660F9"/>
    <w:rsid w:val="008666C1"/>
    <w:rsid w:val="0086798E"/>
    <w:rsid w:val="00871117"/>
    <w:rsid w:val="008715A4"/>
    <w:rsid w:val="00873634"/>
    <w:rsid w:val="008767E4"/>
    <w:rsid w:val="00876F32"/>
    <w:rsid w:val="00877083"/>
    <w:rsid w:val="008774C8"/>
    <w:rsid w:val="00877CD2"/>
    <w:rsid w:val="00877FD9"/>
    <w:rsid w:val="0088309F"/>
    <w:rsid w:val="008843E6"/>
    <w:rsid w:val="00884CCF"/>
    <w:rsid w:val="008866C2"/>
    <w:rsid w:val="00890C6A"/>
    <w:rsid w:val="00891487"/>
    <w:rsid w:val="0089162B"/>
    <w:rsid w:val="00892319"/>
    <w:rsid w:val="00897287"/>
    <w:rsid w:val="008A06EC"/>
    <w:rsid w:val="008A1D36"/>
    <w:rsid w:val="008A2A7C"/>
    <w:rsid w:val="008A52DA"/>
    <w:rsid w:val="008A5993"/>
    <w:rsid w:val="008A6A99"/>
    <w:rsid w:val="008A724B"/>
    <w:rsid w:val="008A7507"/>
    <w:rsid w:val="008A7A1D"/>
    <w:rsid w:val="008B003F"/>
    <w:rsid w:val="008B18DC"/>
    <w:rsid w:val="008B193B"/>
    <w:rsid w:val="008B2B6B"/>
    <w:rsid w:val="008B2DBD"/>
    <w:rsid w:val="008B3331"/>
    <w:rsid w:val="008B3EC4"/>
    <w:rsid w:val="008B5F42"/>
    <w:rsid w:val="008B6744"/>
    <w:rsid w:val="008B688B"/>
    <w:rsid w:val="008B71FD"/>
    <w:rsid w:val="008C072F"/>
    <w:rsid w:val="008C0C79"/>
    <w:rsid w:val="008C1807"/>
    <w:rsid w:val="008C319E"/>
    <w:rsid w:val="008C3225"/>
    <w:rsid w:val="008C3932"/>
    <w:rsid w:val="008C3A2B"/>
    <w:rsid w:val="008C5D1B"/>
    <w:rsid w:val="008C5FD1"/>
    <w:rsid w:val="008C61CA"/>
    <w:rsid w:val="008C7F4D"/>
    <w:rsid w:val="008D0102"/>
    <w:rsid w:val="008D018D"/>
    <w:rsid w:val="008D2452"/>
    <w:rsid w:val="008D2FCA"/>
    <w:rsid w:val="008D35A3"/>
    <w:rsid w:val="008D442C"/>
    <w:rsid w:val="008D5AFF"/>
    <w:rsid w:val="008D5B41"/>
    <w:rsid w:val="008D5D89"/>
    <w:rsid w:val="008D63CE"/>
    <w:rsid w:val="008D749C"/>
    <w:rsid w:val="008E041E"/>
    <w:rsid w:val="008E074A"/>
    <w:rsid w:val="008E19AA"/>
    <w:rsid w:val="008E21D7"/>
    <w:rsid w:val="008E268F"/>
    <w:rsid w:val="008E3631"/>
    <w:rsid w:val="008E4A70"/>
    <w:rsid w:val="008E5DF8"/>
    <w:rsid w:val="008E6552"/>
    <w:rsid w:val="008E6DFC"/>
    <w:rsid w:val="008E72DA"/>
    <w:rsid w:val="008F0512"/>
    <w:rsid w:val="008F18C0"/>
    <w:rsid w:val="008F289B"/>
    <w:rsid w:val="008F3170"/>
    <w:rsid w:val="008F3B70"/>
    <w:rsid w:val="008F3F46"/>
    <w:rsid w:val="008F5459"/>
    <w:rsid w:val="008F61C3"/>
    <w:rsid w:val="008F682B"/>
    <w:rsid w:val="008F737F"/>
    <w:rsid w:val="008F78FF"/>
    <w:rsid w:val="0090010E"/>
    <w:rsid w:val="00901770"/>
    <w:rsid w:val="00901D60"/>
    <w:rsid w:val="0090327D"/>
    <w:rsid w:val="009048B6"/>
    <w:rsid w:val="0090757E"/>
    <w:rsid w:val="00907635"/>
    <w:rsid w:val="009076A9"/>
    <w:rsid w:val="00907A93"/>
    <w:rsid w:val="00907F63"/>
    <w:rsid w:val="009101FE"/>
    <w:rsid w:val="00910BFF"/>
    <w:rsid w:val="00911F23"/>
    <w:rsid w:val="00913143"/>
    <w:rsid w:val="009134E3"/>
    <w:rsid w:val="00913CD2"/>
    <w:rsid w:val="00915784"/>
    <w:rsid w:val="00916DF2"/>
    <w:rsid w:val="00917B6F"/>
    <w:rsid w:val="009204C2"/>
    <w:rsid w:val="0092105F"/>
    <w:rsid w:val="00921B64"/>
    <w:rsid w:val="00921D17"/>
    <w:rsid w:val="00922618"/>
    <w:rsid w:val="00922C6B"/>
    <w:rsid w:val="00922EE9"/>
    <w:rsid w:val="00923C24"/>
    <w:rsid w:val="00923C74"/>
    <w:rsid w:val="00924051"/>
    <w:rsid w:val="00925077"/>
    <w:rsid w:val="0092624B"/>
    <w:rsid w:val="00930895"/>
    <w:rsid w:val="00930F65"/>
    <w:rsid w:val="009311A0"/>
    <w:rsid w:val="0093120A"/>
    <w:rsid w:val="00931370"/>
    <w:rsid w:val="0093142F"/>
    <w:rsid w:val="009319D3"/>
    <w:rsid w:val="00932349"/>
    <w:rsid w:val="00932917"/>
    <w:rsid w:val="009348D6"/>
    <w:rsid w:val="0093654D"/>
    <w:rsid w:val="009372CC"/>
    <w:rsid w:val="00937DDC"/>
    <w:rsid w:val="00940061"/>
    <w:rsid w:val="00940601"/>
    <w:rsid w:val="00940DBD"/>
    <w:rsid w:val="009410D8"/>
    <w:rsid w:val="009414F6"/>
    <w:rsid w:val="0094167A"/>
    <w:rsid w:val="009427EC"/>
    <w:rsid w:val="0094285C"/>
    <w:rsid w:val="00944693"/>
    <w:rsid w:val="00944696"/>
    <w:rsid w:val="00944D6E"/>
    <w:rsid w:val="00945B8E"/>
    <w:rsid w:val="009465CB"/>
    <w:rsid w:val="0094664D"/>
    <w:rsid w:val="009466A1"/>
    <w:rsid w:val="009469EA"/>
    <w:rsid w:val="00947F61"/>
    <w:rsid w:val="009501FB"/>
    <w:rsid w:val="00950C4D"/>
    <w:rsid w:val="00950CCB"/>
    <w:rsid w:val="009531A4"/>
    <w:rsid w:val="00953570"/>
    <w:rsid w:val="00957D28"/>
    <w:rsid w:val="00957E90"/>
    <w:rsid w:val="00957FE3"/>
    <w:rsid w:val="009601E2"/>
    <w:rsid w:val="009614D0"/>
    <w:rsid w:val="009622E2"/>
    <w:rsid w:val="0096240D"/>
    <w:rsid w:val="00963724"/>
    <w:rsid w:val="009639CC"/>
    <w:rsid w:val="009653EA"/>
    <w:rsid w:val="00965B07"/>
    <w:rsid w:val="00966366"/>
    <w:rsid w:val="00966F8D"/>
    <w:rsid w:val="00967112"/>
    <w:rsid w:val="00970A94"/>
    <w:rsid w:val="00970C3B"/>
    <w:rsid w:val="00970C9D"/>
    <w:rsid w:val="0097164D"/>
    <w:rsid w:val="00973341"/>
    <w:rsid w:val="0097478D"/>
    <w:rsid w:val="00975487"/>
    <w:rsid w:val="009759B0"/>
    <w:rsid w:val="00977856"/>
    <w:rsid w:val="00977F1F"/>
    <w:rsid w:val="00980809"/>
    <w:rsid w:val="00980B10"/>
    <w:rsid w:val="00981DDE"/>
    <w:rsid w:val="00981FA6"/>
    <w:rsid w:val="00981FA8"/>
    <w:rsid w:val="00982095"/>
    <w:rsid w:val="009822BA"/>
    <w:rsid w:val="00982E3D"/>
    <w:rsid w:val="00982FF4"/>
    <w:rsid w:val="0098498B"/>
    <w:rsid w:val="00984F54"/>
    <w:rsid w:val="009853DC"/>
    <w:rsid w:val="00986221"/>
    <w:rsid w:val="009876B8"/>
    <w:rsid w:val="00990052"/>
    <w:rsid w:val="0099150C"/>
    <w:rsid w:val="0099172C"/>
    <w:rsid w:val="00992144"/>
    <w:rsid w:val="00992EBB"/>
    <w:rsid w:val="00992F8C"/>
    <w:rsid w:val="009939D2"/>
    <w:rsid w:val="00995415"/>
    <w:rsid w:val="00995D71"/>
    <w:rsid w:val="009A0411"/>
    <w:rsid w:val="009A0ED7"/>
    <w:rsid w:val="009A18AA"/>
    <w:rsid w:val="009A38D8"/>
    <w:rsid w:val="009A3DC1"/>
    <w:rsid w:val="009A44E4"/>
    <w:rsid w:val="009A4F7F"/>
    <w:rsid w:val="009A4FF9"/>
    <w:rsid w:val="009A59A0"/>
    <w:rsid w:val="009A6107"/>
    <w:rsid w:val="009A6537"/>
    <w:rsid w:val="009A733B"/>
    <w:rsid w:val="009A7B32"/>
    <w:rsid w:val="009B1BA5"/>
    <w:rsid w:val="009B38CB"/>
    <w:rsid w:val="009B4AF0"/>
    <w:rsid w:val="009B6574"/>
    <w:rsid w:val="009B751A"/>
    <w:rsid w:val="009C00A1"/>
    <w:rsid w:val="009C024D"/>
    <w:rsid w:val="009C0442"/>
    <w:rsid w:val="009C0D7F"/>
    <w:rsid w:val="009C1D33"/>
    <w:rsid w:val="009C2855"/>
    <w:rsid w:val="009C3F8A"/>
    <w:rsid w:val="009C4823"/>
    <w:rsid w:val="009C496B"/>
    <w:rsid w:val="009C53DD"/>
    <w:rsid w:val="009C5A48"/>
    <w:rsid w:val="009C63C9"/>
    <w:rsid w:val="009C6632"/>
    <w:rsid w:val="009C7B0B"/>
    <w:rsid w:val="009C7E10"/>
    <w:rsid w:val="009D07CB"/>
    <w:rsid w:val="009D0819"/>
    <w:rsid w:val="009D089D"/>
    <w:rsid w:val="009D09D0"/>
    <w:rsid w:val="009D0C03"/>
    <w:rsid w:val="009D0E03"/>
    <w:rsid w:val="009D1078"/>
    <w:rsid w:val="009D1FB5"/>
    <w:rsid w:val="009D24D2"/>
    <w:rsid w:val="009D2576"/>
    <w:rsid w:val="009D28DB"/>
    <w:rsid w:val="009D2F24"/>
    <w:rsid w:val="009D3776"/>
    <w:rsid w:val="009D3AE8"/>
    <w:rsid w:val="009D3D7C"/>
    <w:rsid w:val="009D4BDF"/>
    <w:rsid w:val="009D51A0"/>
    <w:rsid w:val="009D61E1"/>
    <w:rsid w:val="009D6560"/>
    <w:rsid w:val="009D79B9"/>
    <w:rsid w:val="009D7AD4"/>
    <w:rsid w:val="009D7E0C"/>
    <w:rsid w:val="009E23AB"/>
    <w:rsid w:val="009E28C5"/>
    <w:rsid w:val="009E2CD4"/>
    <w:rsid w:val="009E38AE"/>
    <w:rsid w:val="009E39C0"/>
    <w:rsid w:val="009E3D69"/>
    <w:rsid w:val="009E493E"/>
    <w:rsid w:val="009E49DA"/>
    <w:rsid w:val="009E5517"/>
    <w:rsid w:val="009E5635"/>
    <w:rsid w:val="009E6705"/>
    <w:rsid w:val="009E68D3"/>
    <w:rsid w:val="009E699A"/>
    <w:rsid w:val="009E6A9A"/>
    <w:rsid w:val="009E75C1"/>
    <w:rsid w:val="009E7975"/>
    <w:rsid w:val="009F02D2"/>
    <w:rsid w:val="009F0688"/>
    <w:rsid w:val="009F2B6C"/>
    <w:rsid w:val="009F3A9E"/>
    <w:rsid w:val="009F43BB"/>
    <w:rsid w:val="009F48CE"/>
    <w:rsid w:val="009F5817"/>
    <w:rsid w:val="009F597B"/>
    <w:rsid w:val="009F6B73"/>
    <w:rsid w:val="009F7076"/>
    <w:rsid w:val="00A00445"/>
    <w:rsid w:val="00A007D2"/>
    <w:rsid w:val="00A00B2C"/>
    <w:rsid w:val="00A010E2"/>
    <w:rsid w:val="00A034CD"/>
    <w:rsid w:val="00A03C29"/>
    <w:rsid w:val="00A046BB"/>
    <w:rsid w:val="00A05994"/>
    <w:rsid w:val="00A07C1D"/>
    <w:rsid w:val="00A07C4B"/>
    <w:rsid w:val="00A07F5E"/>
    <w:rsid w:val="00A101EF"/>
    <w:rsid w:val="00A101FF"/>
    <w:rsid w:val="00A10378"/>
    <w:rsid w:val="00A111BD"/>
    <w:rsid w:val="00A11E57"/>
    <w:rsid w:val="00A128DA"/>
    <w:rsid w:val="00A12B1C"/>
    <w:rsid w:val="00A134DF"/>
    <w:rsid w:val="00A13B13"/>
    <w:rsid w:val="00A13EC9"/>
    <w:rsid w:val="00A1551F"/>
    <w:rsid w:val="00A161D4"/>
    <w:rsid w:val="00A1687D"/>
    <w:rsid w:val="00A178B7"/>
    <w:rsid w:val="00A17E75"/>
    <w:rsid w:val="00A201D6"/>
    <w:rsid w:val="00A2090C"/>
    <w:rsid w:val="00A20AB5"/>
    <w:rsid w:val="00A20B92"/>
    <w:rsid w:val="00A22544"/>
    <w:rsid w:val="00A22E9B"/>
    <w:rsid w:val="00A23773"/>
    <w:rsid w:val="00A2443E"/>
    <w:rsid w:val="00A25557"/>
    <w:rsid w:val="00A25D63"/>
    <w:rsid w:val="00A26409"/>
    <w:rsid w:val="00A26CB0"/>
    <w:rsid w:val="00A27E0C"/>
    <w:rsid w:val="00A309CF"/>
    <w:rsid w:val="00A31313"/>
    <w:rsid w:val="00A31376"/>
    <w:rsid w:val="00A3138B"/>
    <w:rsid w:val="00A31649"/>
    <w:rsid w:val="00A31B8E"/>
    <w:rsid w:val="00A32504"/>
    <w:rsid w:val="00A32E0C"/>
    <w:rsid w:val="00A33608"/>
    <w:rsid w:val="00A33757"/>
    <w:rsid w:val="00A339FE"/>
    <w:rsid w:val="00A34CD2"/>
    <w:rsid w:val="00A34F1A"/>
    <w:rsid w:val="00A35984"/>
    <w:rsid w:val="00A40B97"/>
    <w:rsid w:val="00A4161C"/>
    <w:rsid w:val="00A4203C"/>
    <w:rsid w:val="00A42BD6"/>
    <w:rsid w:val="00A43638"/>
    <w:rsid w:val="00A43EE0"/>
    <w:rsid w:val="00A44156"/>
    <w:rsid w:val="00A44726"/>
    <w:rsid w:val="00A45759"/>
    <w:rsid w:val="00A45CC6"/>
    <w:rsid w:val="00A4624B"/>
    <w:rsid w:val="00A50EF9"/>
    <w:rsid w:val="00A5228E"/>
    <w:rsid w:val="00A52923"/>
    <w:rsid w:val="00A529DB"/>
    <w:rsid w:val="00A53957"/>
    <w:rsid w:val="00A53A90"/>
    <w:rsid w:val="00A5477A"/>
    <w:rsid w:val="00A5706D"/>
    <w:rsid w:val="00A5749E"/>
    <w:rsid w:val="00A57ADC"/>
    <w:rsid w:val="00A57EB9"/>
    <w:rsid w:val="00A617D2"/>
    <w:rsid w:val="00A61972"/>
    <w:rsid w:val="00A62C75"/>
    <w:rsid w:val="00A63049"/>
    <w:rsid w:val="00A643AE"/>
    <w:rsid w:val="00A6627F"/>
    <w:rsid w:val="00A67FE3"/>
    <w:rsid w:val="00A70E61"/>
    <w:rsid w:val="00A70F9E"/>
    <w:rsid w:val="00A72B5B"/>
    <w:rsid w:val="00A73022"/>
    <w:rsid w:val="00A730C3"/>
    <w:rsid w:val="00A73D00"/>
    <w:rsid w:val="00A74F1B"/>
    <w:rsid w:val="00A75C41"/>
    <w:rsid w:val="00A76C68"/>
    <w:rsid w:val="00A80C64"/>
    <w:rsid w:val="00A811B8"/>
    <w:rsid w:val="00A81749"/>
    <w:rsid w:val="00A83807"/>
    <w:rsid w:val="00A8556F"/>
    <w:rsid w:val="00A858FA"/>
    <w:rsid w:val="00A8662B"/>
    <w:rsid w:val="00A878DF"/>
    <w:rsid w:val="00A87B56"/>
    <w:rsid w:val="00A87FDC"/>
    <w:rsid w:val="00A90D80"/>
    <w:rsid w:val="00A90E65"/>
    <w:rsid w:val="00A91557"/>
    <w:rsid w:val="00A92072"/>
    <w:rsid w:val="00A9282E"/>
    <w:rsid w:val="00A936A9"/>
    <w:rsid w:val="00A936C6"/>
    <w:rsid w:val="00A93905"/>
    <w:rsid w:val="00A93BA9"/>
    <w:rsid w:val="00A94930"/>
    <w:rsid w:val="00A94988"/>
    <w:rsid w:val="00A95278"/>
    <w:rsid w:val="00AA09EF"/>
    <w:rsid w:val="00AA2936"/>
    <w:rsid w:val="00AA3124"/>
    <w:rsid w:val="00AA3C2C"/>
    <w:rsid w:val="00AA52AE"/>
    <w:rsid w:val="00AA53A0"/>
    <w:rsid w:val="00AA54B6"/>
    <w:rsid w:val="00AA6318"/>
    <w:rsid w:val="00AA6AF0"/>
    <w:rsid w:val="00AA6C05"/>
    <w:rsid w:val="00AA7B79"/>
    <w:rsid w:val="00AB03DB"/>
    <w:rsid w:val="00AB1BEB"/>
    <w:rsid w:val="00AB1C44"/>
    <w:rsid w:val="00AB2885"/>
    <w:rsid w:val="00AB4B1C"/>
    <w:rsid w:val="00AB4C44"/>
    <w:rsid w:val="00AB55A4"/>
    <w:rsid w:val="00AB5A7E"/>
    <w:rsid w:val="00AB5E4A"/>
    <w:rsid w:val="00AB5F69"/>
    <w:rsid w:val="00AB6B34"/>
    <w:rsid w:val="00AB6DF2"/>
    <w:rsid w:val="00AC0217"/>
    <w:rsid w:val="00AC040D"/>
    <w:rsid w:val="00AC04D8"/>
    <w:rsid w:val="00AC1922"/>
    <w:rsid w:val="00AC1BD2"/>
    <w:rsid w:val="00AC1DC6"/>
    <w:rsid w:val="00AC2363"/>
    <w:rsid w:val="00AC238C"/>
    <w:rsid w:val="00AC27CF"/>
    <w:rsid w:val="00AC3054"/>
    <w:rsid w:val="00AC3140"/>
    <w:rsid w:val="00AC3DDA"/>
    <w:rsid w:val="00AC3E47"/>
    <w:rsid w:val="00AC5A86"/>
    <w:rsid w:val="00AC7061"/>
    <w:rsid w:val="00AD02BB"/>
    <w:rsid w:val="00AD0E47"/>
    <w:rsid w:val="00AD0F9D"/>
    <w:rsid w:val="00AD2074"/>
    <w:rsid w:val="00AD20C2"/>
    <w:rsid w:val="00AD3B28"/>
    <w:rsid w:val="00AD3B31"/>
    <w:rsid w:val="00AD4F53"/>
    <w:rsid w:val="00AD5324"/>
    <w:rsid w:val="00AD574C"/>
    <w:rsid w:val="00AD6966"/>
    <w:rsid w:val="00AD69DA"/>
    <w:rsid w:val="00AD6C57"/>
    <w:rsid w:val="00AD7A0C"/>
    <w:rsid w:val="00AE0042"/>
    <w:rsid w:val="00AE04BC"/>
    <w:rsid w:val="00AE1209"/>
    <w:rsid w:val="00AE220B"/>
    <w:rsid w:val="00AE2311"/>
    <w:rsid w:val="00AE2781"/>
    <w:rsid w:val="00AE3F42"/>
    <w:rsid w:val="00AE4039"/>
    <w:rsid w:val="00AE4BD8"/>
    <w:rsid w:val="00AE4E39"/>
    <w:rsid w:val="00AE4FDA"/>
    <w:rsid w:val="00AE5E91"/>
    <w:rsid w:val="00AE663C"/>
    <w:rsid w:val="00AF270A"/>
    <w:rsid w:val="00AF2A81"/>
    <w:rsid w:val="00AF31F7"/>
    <w:rsid w:val="00AF38B9"/>
    <w:rsid w:val="00AF3EA2"/>
    <w:rsid w:val="00AF3F1A"/>
    <w:rsid w:val="00AF4399"/>
    <w:rsid w:val="00AF5E01"/>
    <w:rsid w:val="00AF5F93"/>
    <w:rsid w:val="00AF6605"/>
    <w:rsid w:val="00AF72EA"/>
    <w:rsid w:val="00AF764A"/>
    <w:rsid w:val="00AF7C9B"/>
    <w:rsid w:val="00B02282"/>
    <w:rsid w:val="00B022FC"/>
    <w:rsid w:val="00B03464"/>
    <w:rsid w:val="00B0646A"/>
    <w:rsid w:val="00B0726A"/>
    <w:rsid w:val="00B07552"/>
    <w:rsid w:val="00B113DD"/>
    <w:rsid w:val="00B11A03"/>
    <w:rsid w:val="00B12436"/>
    <w:rsid w:val="00B124D9"/>
    <w:rsid w:val="00B1273A"/>
    <w:rsid w:val="00B12BF7"/>
    <w:rsid w:val="00B1412A"/>
    <w:rsid w:val="00B14855"/>
    <w:rsid w:val="00B14915"/>
    <w:rsid w:val="00B14B33"/>
    <w:rsid w:val="00B1521D"/>
    <w:rsid w:val="00B15A5B"/>
    <w:rsid w:val="00B16532"/>
    <w:rsid w:val="00B16B1E"/>
    <w:rsid w:val="00B2057D"/>
    <w:rsid w:val="00B20CEA"/>
    <w:rsid w:val="00B211DC"/>
    <w:rsid w:val="00B23451"/>
    <w:rsid w:val="00B23A99"/>
    <w:rsid w:val="00B23F02"/>
    <w:rsid w:val="00B2441E"/>
    <w:rsid w:val="00B2508A"/>
    <w:rsid w:val="00B25964"/>
    <w:rsid w:val="00B25AB0"/>
    <w:rsid w:val="00B26AA1"/>
    <w:rsid w:val="00B26F70"/>
    <w:rsid w:val="00B30BD0"/>
    <w:rsid w:val="00B32ACC"/>
    <w:rsid w:val="00B33560"/>
    <w:rsid w:val="00B33A3D"/>
    <w:rsid w:val="00B34198"/>
    <w:rsid w:val="00B3425F"/>
    <w:rsid w:val="00B3495B"/>
    <w:rsid w:val="00B350F7"/>
    <w:rsid w:val="00B351B6"/>
    <w:rsid w:val="00B35619"/>
    <w:rsid w:val="00B36247"/>
    <w:rsid w:val="00B372F1"/>
    <w:rsid w:val="00B401F3"/>
    <w:rsid w:val="00B407D3"/>
    <w:rsid w:val="00B415C7"/>
    <w:rsid w:val="00B415FE"/>
    <w:rsid w:val="00B4177A"/>
    <w:rsid w:val="00B426A8"/>
    <w:rsid w:val="00B426D5"/>
    <w:rsid w:val="00B42ABC"/>
    <w:rsid w:val="00B4373C"/>
    <w:rsid w:val="00B43AB5"/>
    <w:rsid w:val="00B45980"/>
    <w:rsid w:val="00B45D36"/>
    <w:rsid w:val="00B45F9D"/>
    <w:rsid w:val="00B46497"/>
    <w:rsid w:val="00B466A0"/>
    <w:rsid w:val="00B471AA"/>
    <w:rsid w:val="00B474E4"/>
    <w:rsid w:val="00B47829"/>
    <w:rsid w:val="00B479EB"/>
    <w:rsid w:val="00B504AA"/>
    <w:rsid w:val="00B50FFF"/>
    <w:rsid w:val="00B519DE"/>
    <w:rsid w:val="00B55720"/>
    <w:rsid w:val="00B55794"/>
    <w:rsid w:val="00B566DF"/>
    <w:rsid w:val="00B61718"/>
    <w:rsid w:val="00B61815"/>
    <w:rsid w:val="00B620E7"/>
    <w:rsid w:val="00B6306D"/>
    <w:rsid w:val="00B632F2"/>
    <w:rsid w:val="00B639DE"/>
    <w:rsid w:val="00B63D8E"/>
    <w:rsid w:val="00B64B3F"/>
    <w:rsid w:val="00B65417"/>
    <w:rsid w:val="00B65E27"/>
    <w:rsid w:val="00B65FE4"/>
    <w:rsid w:val="00B666B0"/>
    <w:rsid w:val="00B6720E"/>
    <w:rsid w:val="00B7073D"/>
    <w:rsid w:val="00B708E8"/>
    <w:rsid w:val="00B719E7"/>
    <w:rsid w:val="00B71ABF"/>
    <w:rsid w:val="00B72B69"/>
    <w:rsid w:val="00B72C3B"/>
    <w:rsid w:val="00B732D1"/>
    <w:rsid w:val="00B73D6E"/>
    <w:rsid w:val="00B73EF4"/>
    <w:rsid w:val="00B73F2A"/>
    <w:rsid w:val="00B74DAA"/>
    <w:rsid w:val="00B75321"/>
    <w:rsid w:val="00B757E3"/>
    <w:rsid w:val="00B7626F"/>
    <w:rsid w:val="00B7742D"/>
    <w:rsid w:val="00B776E7"/>
    <w:rsid w:val="00B81521"/>
    <w:rsid w:val="00B81B31"/>
    <w:rsid w:val="00B826F8"/>
    <w:rsid w:val="00B82763"/>
    <w:rsid w:val="00B82F30"/>
    <w:rsid w:val="00B83693"/>
    <w:rsid w:val="00B83B86"/>
    <w:rsid w:val="00B83E9D"/>
    <w:rsid w:val="00B843A8"/>
    <w:rsid w:val="00B8525E"/>
    <w:rsid w:val="00B85C2A"/>
    <w:rsid w:val="00B85DCC"/>
    <w:rsid w:val="00B87AD7"/>
    <w:rsid w:val="00B87C66"/>
    <w:rsid w:val="00B87FBC"/>
    <w:rsid w:val="00B904FC"/>
    <w:rsid w:val="00B90A59"/>
    <w:rsid w:val="00B92228"/>
    <w:rsid w:val="00B92B24"/>
    <w:rsid w:val="00B93470"/>
    <w:rsid w:val="00B943FC"/>
    <w:rsid w:val="00B95505"/>
    <w:rsid w:val="00B9639F"/>
    <w:rsid w:val="00B96B53"/>
    <w:rsid w:val="00B97A3A"/>
    <w:rsid w:val="00BA0BA4"/>
    <w:rsid w:val="00BA1144"/>
    <w:rsid w:val="00BA2574"/>
    <w:rsid w:val="00BA25F4"/>
    <w:rsid w:val="00BA2B57"/>
    <w:rsid w:val="00BA313E"/>
    <w:rsid w:val="00BA3649"/>
    <w:rsid w:val="00BA5415"/>
    <w:rsid w:val="00BA597B"/>
    <w:rsid w:val="00BA59C3"/>
    <w:rsid w:val="00BA6473"/>
    <w:rsid w:val="00BA6524"/>
    <w:rsid w:val="00BA660F"/>
    <w:rsid w:val="00BA6FC2"/>
    <w:rsid w:val="00BA724E"/>
    <w:rsid w:val="00BA74E8"/>
    <w:rsid w:val="00BA7878"/>
    <w:rsid w:val="00BA7B89"/>
    <w:rsid w:val="00BB0830"/>
    <w:rsid w:val="00BB1A83"/>
    <w:rsid w:val="00BB3B54"/>
    <w:rsid w:val="00BB50AC"/>
    <w:rsid w:val="00BB5495"/>
    <w:rsid w:val="00BB588B"/>
    <w:rsid w:val="00BB5C88"/>
    <w:rsid w:val="00BB5D77"/>
    <w:rsid w:val="00BB66A9"/>
    <w:rsid w:val="00BB72DF"/>
    <w:rsid w:val="00BC0199"/>
    <w:rsid w:val="00BC0FB3"/>
    <w:rsid w:val="00BC17D8"/>
    <w:rsid w:val="00BC1CDB"/>
    <w:rsid w:val="00BC2450"/>
    <w:rsid w:val="00BC2F38"/>
    <w:rsid w:val="00BC3366"/>
    <w:rsid w:val="00BC36C1"/>
    <w:rsid w:val="00BC4DFA"/>
    <w:rsid w:val="00BC56B4"/>
    <w:rsid w:val="00BC64C2"/>
    <w:rsid w:val="00BC6BBB"/>
    <w:rsid w:val="00BC6E7F"/>
    <w:rsid w:val="00BC7B90"/>
    <w:rsid w:val="00BD08C1"/>
    <w:rsid w:val="00BD0E39"/>
    <w:rsid w:val="00BD10EC"/>
    <w:rsid w:val="00BD1924"/>
    <w:rsid w:val="00BD2AB7"/>
    <w:rsid w:val="00BD4933"/>
    <w:rsid w:val="00BD4D12"/>
    <w:rsid w:val="00BD6162"/>
    <w:rsid w:val="00BD62AF"/>
    <w:rsid w:val="00BD659E"/>
    <w:rsid w:val="00BD65A5"/>
    <w:rsid w:val="00BD67E5"/>
    <w:rsid w:val="00BD6C56"/>
    <w:rsid w:val="00BD6EC5"/>
    <w:rsid w:val="00BD759D"/>
    <w:rsid w:val="00BE0308"/>
    <w:rsid w:val="00BE09E3"/>
    <w:rsid w:val="00BE1007"/>
    <w:rsid w:val="00BE2698"/>
    <w:rsid w:val="00BE3068"/>
    <w:rsid w:val="00BE38BD"/>
    <w:rsid w:val="00BE453D"/>
    <w:rsid w:val="00BE4DAE"/>
    <w:rsid w:val="00BE4E2A"/>
    <w:rsid w:val="00BE55AF"/>
    <w:rsid w:val="00BE6B8F"/>
    <w:rsid w:val="00BF03E1"/>
    <w:rsid w:val="00BF0D9F"/>
    <w:rsid w:val="00BF136D"/>
    <w:rsid w:val="00BF1AC3"/>
    <w:rsid w:val="00BF1FF6"/>
    <w:rsid w:val="00BF2847"/>
    <w:rsid w:val="00BF3683"/>
    <w:rsid w:val="00BF42A2"/>
    <w:rsid w:val="00BF4989"/>
    <w:rsid w:val="00BF6897"/>
    <w:rsid w:val="00BF7B31"/>
    <w:rsid w:val="00BF7DD0"/>
    <w:rsid w:val="00C00CD4"/>
    <w:rsid w:val="00C02174"/>
    <w:rsid w:val="00C05407"/>
    <w:rsid w:val="00C05EC5"/>
    <w:rsid w:val="00C06E5F"/>
    <w:rsid w:val="00C079F7"/>
    <w:rsid w:val="00C1051B"/>
    <w:rsid w:val="00C10A25"/>
    <w:rsid w:val="00C11484"/>
    <w:rsid w:val="00C11D07"/>
    <w:rsid w:val="00C12BE8"/>
    <w:rsid w:val="00C134E1"/>
    <w:rsid w:val="00C144DA"/>
    <w:rsid w:val="00C146CE"/>
    <w:rsid w:val="00C148EB"/>
    <w:rsid w:val="00C156B9"/>
    <w:rsid w:val="00C158AE"/>
    <w:rsid w:val="00C16821"/>
    <w:rsid w:val="00C16FAB"/>
    <w:rsid w:val="00C20D8F"/>
    <w:rsid w:val="00C22AE7"/>
    <w:rsid w:val="00C22E75"/>
    <w:rsid w:val="00C243AF"/>
    <w:rsid w:val="00C24CE8"/>
    <w:rsid w:val="00C24D4A"/>
    <w:rsid w:val="00C257ED"/>
    <w:rsid w:val="00C25A95"/>
    <w:rsid w:val="00C26A16"/>
    <w:rsid w:val="00C27766"/>
    <w:rsid w:val="00C30734"/>
    <w:rsid w:val="00C3088B"/>
    <w:rsid w:val="00C309D8"/>
    <w:rsid w:val="00C3171F"/>
    <w:rsid w:val="00C322E1"/>
    <w:rsid w:val="00C327A2"/>
    <w:rsid w:val="00C3310A"/>
    <w:rsid w:val="00C33230"/>
    <w:rsid w:val="00C34237"/>
    <w:rsid w:val="00C342A3"/>
    <w:rsid w:val="00C354E9"/>
    <w:rsid w:val="00C35A11"/>
    <w:rsid w:val="00C36910"/>
    <w:rsid w:val="00C3736A"/>
    <w:rsid w:val="00C37E5C"/>
    <w:rsid w:val="00C40318"/>
    <w:rsid w:val="00C4066A"/>
    <w:rsid w:val="00C4070D"/>
    <w:rsid w:val="00C41090"/>
    <w:rsid w:val="00C410D1"/>
    <w:rsid w:val="00C41A4D"/>
    <w:rsid w:val="00C41C1E"/>
    <w:rsid w:val="00C41D69"/>
    <w:rsid w:val="00C4246A"/>
    <w:rsid w:val="00C42733"/>
    <w:rsid w:val="00C43218"/>
    <w:rsid w:val="00C46B80"/>
    <w:rsid w:val="00C50282"/>
    <w:rsid w:val="00C517D2"/>
    <w:rsid w:val="00C51AB3"/>
    <w:rsid w:val="00C5365E"/>
    <w:rsid w:val="00C539D5"/>
    <w:rsid w:val="00C53DD8"/>
    <w:rsid w:val="00C53E5C"/>
    <w:rsid w:val="00C5456A"/>
    <w:rsid w:val="00C5592D"/>
    <w:rsid w:val="00C5764B"/>
    <w:rsid w:val="00C57F0C"/>
    <w:rsid w:val="00C6019A"/>
    <w:rsid w:val="00C60A5E"/>
    <w:rsid w:val="00C60DA9"/>
    <w:rsid w:val="00C6101E"/>
    <w:rsid w:val="00C6218C"/>
    <w:rsid w:val="00C64490"/>
    <w:rsid w:val="00C646B6"/>
    <w:rsid w:val="00C64A92"/>
    <w:rsid w:val="00C64E2C"/>
    <w:rsid w:val="00C64E91"/>
    <w:rsid w:val="00C661E9"/>
    <w:rsid w:val="00C67D6E"/>
    <w:rsid w:val="00C7035F"/>
    <w:rsid w:val="00C7143D"/>
    <w:rsid w:val="00C7162F"/>
    <w:rsid w:val="00C71F29"/>
    <w:rsid w:val="00C730BA"/>
    <w:rsid w:val="00C73D73"/>
    <w:rsid w:val="00C7573D"/>
    <w:rsid w:val="00C75C77"/>
    <w:rsid w:val="00C75DBE"/>
    <w:rsid w:val="00C75E58"/>
    <w:rsid w:val="00C80932"/>
    <w:rsid w:val="00C80EA6"/>
    <w:rsid w:val="00C8108D"/>
    <w:rsid w:val="00C814C5"/>
    <w:rsid w:val="00C82BAC"/>
    <w:rsid w:val="00C82D9C"/>
    <w:rsid w:val="00C82DAF"/>
    <w:rsid w:val="00C838BB"/>
    <w:rsid w:val="00C84A19"/>
    <w:rsid w:val="00C85D80"/>
    <w:rsid w:val="00C86E6C"/>
    <w:rsid w:val="00C8732D"/>
    <w:rsid w:val="00C87894"/>
    <w:rsid w:val="00C918FD"/>
    <w:rsid w:val="00C91DA3"/>
    <w:rsid w:val="00C92D2C"/>
    <w:rsid w:val="00C93347"/>
    <w:rsid w:val="00C941DA"/>
    <w:rsid w:val="00C94300"/>
    <w:rsid w:val="00C94564"/>
    <w:rsid w:val="00C94F21"/>
    <w:rsid w:val="00C968CA"/>
    <w:rsid w:val="00C96B40"/>
    <w:rsid w:val="00C97699"/>
    <w:rsid w:val="00C97E62"/>
    <w:rsid w:val="00CA043A"/>
    <w:rsid w:val="00CA09FB"/>
    <w:rsid w:val="00CA136A"/>
    <w:rsid w:val="00CA1FAC"/>
    <w:rsid w:val="00CA2042"/>
    <w:rsid w:val="00CA2105"/>
    <w:rsid w:val="00CA2370"/>
    <w:rsid w:val="00CA2391"/>
    <w:rsid w:val="00CA3F01"/>
    <w:rsid w:val="00CA4652"/>
    <w:rsid w:val="00CA4E66"/>
    <w:rsid w:val="00CA4F1E"/>
    <w:rsid w:val="00CA5DE6"/>
    <w:rsid w:val="00CA780F"/>
    <w:rsid w:val="00CB0BAE"/>
    <w:rsid w:val="00CB0BDE"/>
    <w:rsid w:val="00CB1B9E"/>
    <w:rsid w:val="00CB287A"/>
    <w:rsid w:val="00CB317D"/>
    <w:rsid w:val="00CB3601"/>
    <w:rsid w:val="00CB4568"/>
    <w:rsid w:val="00CB4A5E"/>
    <w:rsid w:val="00CB5634"/>
    <w:rsid w:val="00CB5B88"/>
    <w:rsid w:val="00CB7124"/>
    <w:rsid w:val="00CB719B"/>
    <w:rsid w:val="00CC02D3"/>
    <w:rsid w:val="00CC07FE"/>
    <w:rsid w:val="00CC091C"/>
    <w:rsid w:val="00CC141E"/>
    <w:rsid w:val="00CC1FBE"/>
    <w:rsid w:val="00CC2233"/>
    <w:rsid w:val="00CC241E"/>
    <w:rsid w:val="00CC2C75"/>
    <w:rsid w:val="00CC300B"/>
    <w:rsid w:val="00CC3DE1"/>
    <w:rsid w:val="00CC4131"/>
    <w:rsid w:val="00CC4ECB"/>
    <w:rsid w:val="00CC5070"/>
    <w:rsid w:val="00CC704D"/>
    <w:rsid w:val="00CD088F"/>
    <w:rsid w:val="00CD1E43"/>
    <w:rsid w:val="00CD3627"/>
    <w:rsid w:val="00CD37F6"/>
    <w:rsid w:val="00CD4B3A"/>
    <w:rsid w:val="00CD57A2"/>
    <w:rsid w:val="00CD5C5E"/>
    <w:rsid w:val="00CD60B4"/>
    <w:rsid w:val="00CD664B"/>
    <w:rsid w:val="00CD6F4F"/>
    <w:rsid w:val="00CE0684"/>
    <w:rsid w:val="00CE0829"/>
    <w:rsid w:val="00CE0858"/>
    <w:rsid w:val="00CE09C9"/>
    <w:rsid w:val="00CE140B"/>
    <w:rsid w:val="00CE15FA"/>
    <w:rsid w:val="00CE1915"/>
    <w:rsid w:val="00CE1BA7"/>
    <w:rsid w:val="00CE1D45"/>
    <w:rsid w:val="00CE2136"/>
    <w:rsid w:val="00CE47C8"/>
    <w:rsid w:val="00CE494E"/>
    <w:rsid w:val="00CE4CAE"/>
    <w:rsid w:val="00CE521F"/>
    <w:rsid w:val="00CE56D5"/>
    <w:rsid w:val="00CE5B2E"/>
    <w:rsid w:val="00CE7308"/>
    <w:rsid w:val="00CF0008"/>
    <w:rsid w:val="00CF0F32"/>
    <w:rsid w:val="00CF1A90"/>
    <w:rsid w:val="00CF1C63"/>
    <w:rsid w:val="00CF3803"/>
    <w:rsid w:val="00CF4559"/>
    <w:rsid w:val="00CF5069"/>
    <w:rsid w:val="00CF616E"/>
    <w:rsid w:val="00CF7293"/>
    <w:rsid w:val="00CF7448"/>
    <w:rsid w:val="00CF7676"/>
    <w:rsid w:val="00D0007E"/>
    <w:rsid w:val="00D000BC"/>
    <w:rsid w:val="00D006D8"/>
    <w:rsid w:val="00D01741"/>
    <w:rsid w:val="00D01B0E"/>
    <w:rsid w:val="00D024B2"/>
    <w:rsid w:val="00D03566"/>
    <w:rsid w:val="00D03862"/>
    <w:rsid w:val="00D03C6B"/>
    <w:rsid w:val="00D040BF"/>
    <w:rsid w:val="00D040F5"/>
    <w:rsid w:val="00D0433C"/>
    <w:rsid w:val="00D05548"/>
    <w:rsid w:val="00D05618"/>
    <w:rsid w:val="00D05830"/>
    <w:rsid w:val="00D05AEA"/>
    <w:rsid w:val="00D0652A"/>
    <w:rsid w:val="00D068CE"/>
    <w:rsid w:val="00D079CB"/>
    <w:rsid w:val="00D10837"/>
    <w:rsid w:val="00D12531"/>
    <w:rsid w:val="00D12F00"/>
    <w:rsid w:val="00D13858"/>
    <w:rsid w:val="00D154BE"/>
    <w:rsid w:val="00D15FE0"/>
    <w:rsid w:val="00D16594"/>
    <w:rsid w:val="00D16B26"/>
    <w:rsid w:val="00D16E9A"/>
    <w:rsid w:val="00D17707"/>
    <w:rsid w:val="00D22577"/>
    <w:rsid w:val="00D22C65"/>
    <w:rsid w:val="00D23411"/>
    <w:rsid w:val="00D235A1"/>
    <w:rsid w:val="00D23769"/>
    <w:rsid w:val="00D237AD"/>
    <w:rsid w:val="00D23CA4"/>
    <w:rsid w:val="00D23CC6"/>
    <w:rsid w:val="00D2420E"/>
    <w:rsid w:val="00D24EE7"/>
    <w:rsid w:val="00D25024"/>
    <w:rsid w:val="00D2528A"/>
    <w:rsid w:val="00D25AA0"/>
    <w:rsid w:val="00D26275"/>
    <w:rsid w:val="00D2674D"/>
    <w:rsid w:val="00D2752E"/>
    <w:rsid w:val="00D2786A"/>
    <w:rsid w:val="00D27E58"/>
    <w:rsid w:val="00D30214"/>
    <w:rsid w:val="00D3035F"/>
    <w:rsid w:val="00D308B1"/>
    <w:rsid w:val="00D30E93"/>
    <w:rsid w:val="00D3104D"/>
    <w:rsid w:val="00D311F6"/>
    <w:rsid w:val="00D31E3D"/>
    <w:rsid w:val="00D33310"/>
    <w:rsid w:val="00D33493"/>
    <w:rsid w:val="00D33599"/>
    <w:rsid w:val="00D335AF"/>
    <w:rsid w:val="00D351FF"/>
    <w:rsid w:val="00D35388"/>
    <w:rsid w:val="00D36DE6"/>
    <w:rsid w:val="00D37BFE"/>
    <w:rsid w:val="00D4145D"/>
    <w:rsid w:val="00D416F1"/>
    <w:rsid w:val="00D41A04"/>
    <w:rsid w:val="00D41EF7"/>
    <w:rsid w:val="00D430CF"/>
    <w:rsid w:val="00D43330"/>
    <w:rsid w:val="00D433BC"/>
    <w:rsid w:val="00D434D2"/>
    <w:rsid w:val="00D44447"/>
    <w:rsid w:val="00D44868"/>
    <w:rsid w:val="00D44FB7"/>
    <w:rsid w:val="00D45267"/>
    <w:rsid w:val="00D47776"/>
    <w:rsid w:val="00D50ED2"/>
    <w:rsid w:val="00D526A8"/>
    <w:rsid w:val="00D52A19"/>
    <w:rsid w:val="00D53077"/>
    <w:rsid w:val="00D5344C"/>
    <w:rsid w:val="00D54183"/>
    <w:rsid w:val="00D54570"/>
    <w:rsid w:val="00D54C2B"/>
    <w:rsid w:val="00D55291"/>
    <w:rsid w:val="00D559CC"/>
    <w:rsid w:val="00D55A3A"/>
    <w:rsid w:val="00D55BDD"/>
    <w:rsid w:val="00D5648F"/>
    <w:rsid w:val="00D56785"/>
    <w:rsid w:val="00D56A39"/>
    <w:rsid w:val="00D56D8B"/>
    <w:rsid w:val="00D60712"/>
    <w:rsid w:val="00D607F5"/>
    <w:rsid w:val="00D625E5"/>
    <w:rsid w:val="00D62F40"/>
    <w:rsid w:val="00D64938"/>
    <w:rsid w:val="00D64DDD"/>
    <w:rsid w:val="00D65332"/>
    <w:rsid w:val="00D65F95"/>
    <w:rsid w:val="00D67DB1"/>
    <w:rsid w:val="00D67FFC"/>
    <w:rsid w:val="00D7093F"/>
    <w:rsid w:val="00D725F2"/>
    <w:rsid w:val="00D72B31"/>
    <w:rsid w:val="00D736C3"/>
    <w:rsid w:val="00D756E1"/>
    <w:rsid w:val="00D75C0C"/>
    <w:rsid w:val="00D766AF"/>
    <w:rsid w:val="00D76CB3"/>
    <w:rsid w:val="00D800B2"/>
    <w:rsid w:val="00D81519"/>
    <w:rsid w:val="00D8227F"/>
    <w:rsid w:val="00D82532"/>
    <w:rsid w:val="00D83B80"/>
    <w:rsid w:val="00D84997"/>
    <w:rsid w:val="00D85090"/>
    <w:rsid w:val="00D852A9"/>
    <w:rsid w:val="00D864A0"/>
    <w:rsid w:val="00D87604"/>
    <w:rsid w:val="00D87E6F"/>
    <w:rsid w:val="00D90C73"/>
    <w:rsid w:val="00D91BB6"/>
    <w:rsid w:val="00D91E7D"/>
    <w:rsid w:val="00D91F03"/>
    <w:rsid w:val="00D928F8"/>
    <w:rsid w:val="00D92B2D"/>
    <w:rsid w:val="00D92C9E"/>
    <w:rsid w:val="00D92CAF"/>
    <w:rsid w:val="00D92D19"/>
    <w:rsid w:val="00D93A95"/>
    <w:rsid w:val="00D944E5"/>
    <w:rsid w:val="00D94D89"/>
    <w:rsid w:val="00D95FA7"/>
    <w:rsid w:val="00D97517"/>
    <w:rsid w:val="00D977E3"/>
    <w:rsid w:val="00DA0255"/>
    <w:rsid w:val="00DA0521"/>
    <w:rsid w:val="00DA1181"/>
    <w:rsid w:val="00DA12D9"/>
    <w:rsid w:val="00DA14FA"/>
    <w:rsid w:val="00DA2346"/>
    <w:rsid w:val="00DA3155"/>
    <w:rsid w:val="00DA3BA4"/>
    <w:rsid w:val="00DA4A7A"/>
    <w:rsid w:val="00DA5FEC"/>
    <w:rsid w:val="00DA6889"/>
    <w:rsid w:val="00DA6B91"/>
    <w:rsid w:val="00DA7454"/>
    <w:rsid w:val="00DA7733"/>
    <w:rsid w:val="00DA7B4B"/>
    <w:rsid w:val="00DA7DD9"/>
    <w:rsid w:val="00DB0AA0"/>
    <w:rsid w:val="00DB1634"/>
    <w:rsid w:val="00DB2C4D"/>
    <w:rsid w:val="00DB342A"/>
    <w:rsid w:val="00DB398E"/>
    <w:rsid w:val="00DB3A5C"/>
    <w:rsid w:val="00DB4827"/>
    <w:rsid w:val="00DB65C2"/>
    <w:rsid w:val="00DB6E21"/>
    <w:rsid w:val="00DB6FD0"/>
    <w:rsid w:val="00DB7960"/>
    <w:rsid w:val="00DB7E51"/>
    <w:rsid w:val="00DB7FD0"/>
    <w:rsid w:val="00DC0D64"/>
    <w:rsid w:val="00DC0D89"/>
    <w:rsid w:val="00DC10B2"/>
    <w:rsid w:val="00DC114C"/>
    <w:rsid w:val="00DC2BA0"/>
    <w:rsid w:val="00DC3AE1"/>
    <w:rsid w:val="00DC3B37"/>
    <w:rsid w:val="00DC3BAE"/>
    <w:rsid w:val="00DC3F98"/>
    <w:rsid w:val="00DC4021"/>
    <w:rsid w:val="00DC4831"/>
    <w:rsid w:val="00DC48D0"/>
    <w:rsid w:val="00DC4E47"/>
    <w:rsid w:val="00DC5216"/>
    <w:rsid w:val="00DC5ED6"/>
    <w:rsid w:val="00DC6C57"/>
    <w:rsid w:val="00DC6D3F"/>
    <w:rsid w:val="00DC6FE7"/>
    <w:rsid w:val="00DC7110"/>
    <w:rsid w:val="00DD0DC4"/>
    <w:rsid w:val="00DD26FA"/>
    <w:rsid w:val="00DD4D28"/>
    <w:rsid w:val="00DD697C"/>
    <w:rsid w:val="00DD76B9"/>
    <w:rsid w:val="00DD7FC7"/>
    <w:rsid w:val="00DE02C4"/>
    <w:rsid w:val="00DE0D5D"/>
    <w:rsid w:val="00DE1045"/>
    <w:rsid w:val="00DE2F51"/>
    <w:rsid w:val="00DE457A"/>
    <w:rsid w:val="00DE4735"/>
    <w:rsid w:val="00DE5F01"/>
    <w:rsid w:val="00DE6A4A"/>
    <w:rsid w:val="00DE6B50"/>
    <w:rsid w:val="00DE6DAC"/>
    <w:rsid w:val="00DE6EC4"/>
    <w:rsid w:val="00DE6FE1"/>
    <w:rsid w:val="00DF0E19"/>
    <w:rsid w:val="00DF1F8C"/>
    <w:rsid w:val="00DF2324"/>
    <w:rsid w:val="00DF26B4"/>
    <w:rsid w:val="00DF3B0B"/>
    <w:rsid w:val="00DF4C7C"/>
    <w:rsid w:val="00DF5618"/>
    <w:rsid w:val="00DF628C"/>
    <w:rsid w:val="00DF7CCB"/>
    <w:rsid w:val="00DF7F82"/>
    <w:rsid w:val="00E00386"/>
    <w:rsid w:val="00E0055D"/>
    <w:rsid w:val="00E00641"/>
    <w:rsid w:val="00E01191"/>
    <w:rsid w:val="00E01BF8"/>
    <w:rsid w:val="00E02D34"/>
    <w:rsid w:val="00E050F5"/>
    <w:rsid w:val="00E0579C"/>
    <w:rsid w:val="00E05824"/>
    <w:rsid w:val="00E0601A"/>
    <w:rsid w:val="00E070B6"/>
    <w:rsid w:val="00E074FA"/>
    <w:rsid w:val="00E074FF"/>
    <w:rsid w:val="00E10342"/>
    <w:rsid w:val="00E10C2A"/>
    <w:rsid w:val="00E10E01"/>
    <w:rsid w:val="00E10F80"/>
    <w:rsid w:val="00E11A18"/>
    <w:rsid w:val="00E11D86"/>
    <w:rsid w:val="00E11D99"/>
    <w:rsid w:val="00E1204D"/>
    <w:rsid w:val="00E12A0C"/>
    <w:rsid w:val="00E132BD"/>
    <w:rsid w:val="00E13BEC"/>
    <w:rsid w:val="00E13D48"/>
    <w:rsid w:val="00E15451"/>
    <w:rsid w:val="00E15828"/>
    <w:rsid w:val="00E171BD"/>
    <w:rsid w:val="00E17227"/>
    <w:rsid w:val="00E17E31"/>
    <w:rsid w:val="00E201C7"/>
    <w:rsid w:val="00E2065A"/>
    <w:rsid w:val="00E20800"/>
    <w:rsid w:val="00E20EF2"/>
    <w:rsid w:val="00E210EF"/>
    <w:rsid w:val="00E21212"/>
    <w:rsid w:val="00E229FA"/>
    <w:rsid w:val="00E23D7C"/>
    <w:rsid w:val="00E248DB"/>
    <w:rsid w:val="00E2494C"/>
    <w:rsid w:val="00E25ACC"/>
    <w:rsid w:val="00E25CBE"/>
    <w:rsid w:val="00E27D39"/>
    <w:rsid w:val="00E300DB"/>
    <w:rsid w:val="00E3061D"/>
    <w:rsid w:val="00E31729"/>
    <w:rsid w:val="00E320A7"/>
    <w:rsid w:val="00E3317C"/>
    <w:rsid w:val="00E33388"/>
    <w:rsid w:val="00E335C2"/>
    <w:rsid w:val="00E33682"/>
    <w:rsid w:val="00E363E8"/>
    <w:rsid w:val="00E36734"/>
    <w:rsid w:val="00E3798B"/>
    <w:rsid w:val="00E37C58"/>
    <w:rsid w:val="00E4081C"/>
    <w:rsid w:val="00E40CAE"/>
    <w:rsid w:val="00E42152"/>
    <w:rsid w:val="00E427D7"/>
    <w:rsid w:val="00E432EB"/>
    <w:rsid w:val="00E44B6A"/>
    <w:rsid w:val="00E45070"/>
    <w:rsid w:val="00E45346"/>
    <w:rsid w:val="00E45901"/>
    <w:rsid w:val="00E45FB9"/>
    <w:rsid w:val="00E45FE8"/>
    <w:rsid w:val="00E46540"/>
    <w:rsid w:val="00E46758"/>
    <w:rsid w:val="00E47144"/>
    <w:rsid w:val="00E50419"/>
    <w:rsid w:val="00E505C2"/>
    <w:rsid w:val="00E50A4A"/>
    <w:rsid w:val="00E50C8B"/>
    <w:rsid w:val="00E52043"/>
    <w:rsid w:val="00E52054"/>
    <w:rsid w:val="00E5254A"/>
    <w:rsid w:val="00E52F7D"/>
    <w:rsid w:val="00E530F2"/>
    <w:rsid w:val="00E5321F"/>
    <w:rsid w:val="00E53426"/>
    <w:rsid w:val="00E5351D"/>
    <w:rsid w:val="00E542F2"/>
    <w:rsid w:val="00E5430E"/>
    <w:rsid w:val="00E54AA8"/>
    <w:rsid w:val="00E54B7C"/>
    <w:rsid w:val="00E54C9B"/>
    <w:rsid w:val="00E55026"/>
    <w:rsid w:val="00E55AEC"/>
    <w:rsid w:val="00E55E1F"/>
    <w:rsid w:val="00E55E30"/>
    <w:rsid w:val="00E56DF0"/>
    <w:rsid w:val="00E57989"/>
    <w:rsid w:val="00E606DC"/>
    <w:rsid w:val="00E6080E"/>
    <w:rsid w:val="00E613C4"/>
    <w:rsid w:val="00E62296"/>
    <w:rsid w:val="00E6240C"/>
    <w:rsid w:val="00E626D8"/>
    <w:rsid w:val="00E62A58"/>
    <w:rsid w:val="00E62D38"/>
    <w:rsid w:val="00E62F96"/>
    <w:rsid w:val="00E63158"/>
    <w:rsid w:val="00E63308"/>
    <w:rsid w:val="00E63C46"/>
    <w:rsid w:val="00E64D56"/>
    <w:rsid w:val="00E65190"/>
    <w:rsid w:val="00E66C4D"/>
    <w:rsid w:val="00E66ED5"/>
    <w:rsid w:val="00E6712E"/>
    <w:rsid w:val="00E679EF"/>
    <w:rsid w:val="00E67F93"/>
    <w:rsid w:val="00E70564"/>
    <w:rsid w:val="00E72268"/>
    <w:rsid w:val="00E72528"/>
    <w:rsid w:val="00E73764"/>
    <w:rsid w:val="00E7456D"/>
    <w:rsid w:val="00E74797"/>
    <w:rsid w:val="00E74A12"/>
    <w:rsid w:val="00E74C66"/>
    <w:rsid w:val="00E755D9"/>
    <w:rsid w:val="00E7583C"/>
    <w:rsid w:val="00E75B20"/>
    <w:rsid w:val="00E77766"/>
    <w:rsid w:val="00E80FBF"/>
    <w:rsid w:val="00E818C9"/>
    <w:rsid w:val="00E81B80"/>
    <w:rsid w:val="00E8319A"/>
    <w:rsid w:val="00E838D8"/>
    <w:rsid w:val="00E84398"/>
    <w:rsid w:val="00E845DA"/>
    <w:rsid w:val="00E8487B"/>
    <w:rsid w:val="00E8584E"/>
    <w:rsid w:val="00E87A99"/>
    <w:rsid w:val="00E90294"/>
    <w:rsid w:val="00E903B3"/>
    <w:rsid w:val="00E91637"/>
    <w:rsid w:val="00E91C9D"/>
    <w:rsid w:val="00E91CBE"/>
    <w:rsid w:val="00E91CDE"/>
    <w:rsid w:val="00E91FAB"/>
    <w:rsid w:val="00E92D12"/>
    <w:rsid w:val="00E92EF6"/>
    <w:rsid w:val="00E938EE"/>
    <w:rsid w:val="00E94464"/>
    <w:rsid w:val="00E94B18"/>
    <w:rsid w:val="00E94BA1"/>
    <w:rsid w:val="00E9501E"/>
    <w:rsid w:val="00E97321"/>
    <w:rsid w:val="00E97408"/>
    <w:rsid w:val="00EA0144"/>
    <w:rsid w:val="00EA05B4"/>
    <w:rsid w:val="00EA0959"/>
    <w:rsid w:val="00EA1129"/>
    <w:rsid w:val="00EA1A62"/>
    <w:rsid w:val="00EA1D33"/>
    <w:rsid w:val="00EA44A1"/>
    <w:rsid w:val="00EA4FF1"/>
    <w:rsid w:val="00EA51BD"/>
    <w:rsid w:val="00EA5248"/>
    <w:rsid w:val="00EA5D1B"/>
    <w:rsid w:val="00EA7AF6"/>
    <w:rsid w:val="00EA7AFC"/>
    <w:rsid w:val="00EA7CB5"/>
    <w:rsid w:val="00EB0715"/>
    <w:rsid w:val="00EB225C"/>
    <w:rsid w:val="00EB27D5"/>
    <w:rsid w:val="00EB2C0C"/>
    <w:rsid w:val="00EB2D86"/>
    <w:rsid w:val="00EB3C49"/>
    <w:rsid w:val="00EB3CB0"/>
    <w:rsid w:val="00EB4042"/>
    <w:rsid w:val="00EB43D4"/>
    <w:rsid w:val="00EB4A95"/>
    <w:rsid w:val="00EB4E49"/>
    <w:rsid w:val="00EB5081"/>
    <w:rsid w:val="00EB6DCF"/>
    <w:rsid w:val="00EB7905"/>
    <w:rsid w:val="00EC02ED"/>
    <w:rsid w:val="00EC03DA"/>
    <w:rsid w:val="00EC1062"/>
    <w:rsid w:val="00EC153F"/>
    <w:rsid w:val="00EC179A"/>
    <w:rsid w:val="00EC3435"/>
    <w:rsid w:val="00EC3FCA"/>
    <w:rsid w:val="00EC45D4"/>
    <w:rsid w:val="00EC5629"/>
    <w:rsid w:val="00EC6586"/>
    <w:rsid w:val="00EC7499"/>
    <w:rsid w:val="00ED0667"/>
    <w:rsid w:val="00ED0DBA"/>
    <w:rsid w:val="00ED1997"/>
    <w:rsid w:val="00ED1B7D"/>
    <w:rsid w:val="00ED2864"/>
    <w:rsid w:val="00ED2923"/>
    <w:rsid w:val="00ED2D90"/>
    <w:rsid w:val="00ED4699"/>
    <w:rsid w:val="00ED543C"/>
    <w:rsid w:val="00ED6769"/>
    <w:rsid w:val="00ED6E1D"/>
    <w:rsid w:val="00EE09B8"/>
    <w:rsid w:val="00EE0DD3"/>
    <w:rsid w:val="00EE17E6"/>
    <w:rsid w:val="00EE1A8D"/>
    <w:rsid w:val="00EE2064"/>
    <w:rsid w:val="00EE21ED"/>
    <w:rsid w:val="00EE2586"/>
    <w:rsid w:val="00EE52C9"/>
    <w:rsid w:val="00EE5DE2"/>
    <w:rsid w:val="00EE5FAB"/>
    <w:rsid w:val="00EE708E"/>
    <w:rsid w:val="00EF0270"/>
    <w:rsid w:val="00EF0E5A"/>
    <w:rsid w:val="00EF1AEB"/>
    <w:rsid w:val="00EF1F39"/>
    <w:rsid w:val="00EF26F1"/>
    <w:rsid w:val="00EF3817"/>
    <w:rsid w:val="00EF39D0"/>
    <w:rsid w:val="00EF4580"/>
    <w:rsid w:val="00EF4BF1"/>
    <w:rsid w:val="00EF4C19"/>
    <w:rsid w:val="00EF64AF"/>
    <w:rsid w:val="00EF6B97"/>
    <w:rsid w:val="00EF7545"/>
    <w:rsid w:val="00EF7982"/>
    <w:rsid w:val="00EF7D3D"/>
    <w:rsid w:val="00F00787"/>
    <w:rsid w:val="00F01263"/>
    <w:rsid w:val="00F01FAF"/>
    <w:rsid w:val="00F022FE"/>
    <w:rsid w:val="00F027F1"/>
    <w:rsid w:val="00F0342C"/>
    <w:rsid w:val="00F03EFC"/>
    <w:rsid w:val="00F04C1C"/>
    <w:rsid w:val="00F04EBC"/>
    <w:rsid w:val="00F05FF5"/>
    <w:rsid w:val="00F066C8"/>
    <w:rsid w:val="00F06995"/>
    <w:rsid w:val="00F07C5D"/>
    <w:rsid w:val="00F105A2"/>
    <w:rsid w:val="00F113B2"/>
    <w:rsid w:val="00F1203E"/>
    <w:rsid w:val="00F1248B"/>
    <w:rsid w:val="00F13EBE"/>
    <w:rsid w:val="00F13ED7"/>
    <w:rsid w:val="00F15DEF"/>
    <w:rsid w:val="00F17602"/>
    <w:rsid w:val="00F2206A"/>
    <w:rsid w:val="00F2379F"/>
    <w:rsid w:val="00F2403B"/>
    <w:rsid w:val="00F252F4"/>
    <w:rsid w:val="00F25C4B"/>
    <w:rsid w:val="00F26480"/>
    <w:rsid w:val="00F27392"/>
    <w:rsid w:val="00F2739D"/>
    <w:rsid w:val="00F31DDE"/>
    <w:rsid w:val="00F32374"/>
    <w:rsid w:val="00F335AC"/>
    <w:rsid w:val="00F35FDA"/>
    <w:rsid w:val="00F36FB8"/>
    <w:rsid w:val="00F371F7"/>
    <w:rsid w:val="00F375C1"/>
    <w:rsid w:val="00F37793"/>
    <w:rsid w:val="00F37A56"/>
    <w:rsid w:val="00F37A7E"/>
    <w:rsid w:val="00F401A7"/>
    <w:rsid w:val="00F40C58"/>
    <w:rsid w:val="00F414DC"/>
    <w:rsid w:val="00F41C1F"/>
    <w:rsid w:val="00F42289"/>
    <w:rsid w:val="00F4229B"/>
    <w:rsid w:val="00F42919"/>
    <w:rsid w:val="00F42C97"/>
    <w:rsid w:val="00F43450"/>
    <w:rsid w:val="00F449B5"/>
    <w:rsid w:val="00F44ACB"/>
    <w:rsid w:val="00F4527F"/>
    <w:rsid w:val="00F45DB1"/>
    <w:rsid w:val="00F46E2E"/>
    <w:rsid w:val="00F50A07"/>
    <w:rsid w:val="00F511E9"/>
    <w:rsid w:val="00F51267"/>
    <w:rsid w:val="00F517B4"/>
    <w:rsid w:val="00F51962"/>
    <w:rsid w:val="00F51FF6"/>
    <w:rsid w:val="00F52021"/>
    <w:rsid w:val="00F53195"/>
    <w:rsid w:val="00F53242"/>
    <w:rsid w:val="00F540C3"/>
    <w:rsid w:val="00F54425"/>
    <w:rsid w:val="00F5455C"/>
    <w:rsid w:val="00F54756"/>
    <w:rsid w:val="00F54D91"/>
    <w:rsid w:val="00F55299"/>
    <w:rsid w:val="00F56DEF"/>
    <w:rsid w:val="00F60493"/>
    <w:rsid w:val="00F60D6A"/>
    <w:rsid w:val="00F6135A"/>
    <w:rsid w:val="00F61582"/>
    <w:rsid w:val="00F623EA"/>
    <w:rsid w:val="00F632CA"/>
    <w:rsid w:val="00F639BD"/>
    <w:rsid w:val="00F63F33"/>
    <w:rsid w:val="00F642A0"/>
    <w:rsid w:val="00F644AE"/>
    <w:rsid w:val="00F64D60"/>
    <w:rsid w:val="00F65B65"/>
    <w:rsid w:val="00F66585"/>
    <w:rsid w:val="00F6661F"/>
    <w:rsid w:val="00F66BD7"/>
    <w:rsid w:val="00F66E3F"/>
    <w:rsid w:val="00F702FD"/>
    <w:rsid w:val="00F70337"/>
    <w:rsid w:val="00F703AE"/>
    <w:rsid w:val="00F706B1"/>
    <w:rsid w:val="00F70CFC"/>
    <w:rsid w:val="00F70E74"/>
    <w:rsid w:val="00F71370"/>
    <w:rsid w:val="00F71971"/>
    <w:rsid w:val="00F720B9"/>
    <w:rsid w:val="00F723D9"/>
    <w:rsid w:val="00F72CF0"/>
    <w:rsid w:val="00F73B1C"/>
    <w:rsid w:val="00F749B9"/>
    <w:rsid w:val="00F74F3B"/>
    <w:rsid w:val="00F77BFA"/>
    <w:rsid w:val="00F80973"/>
    <w:rsid w:val="00F81B73"/>
    <w:rsid w:val="00F81E21"/>
    <w:rsid w:val="00F825FD"/>
    <w:rsid w:val="00F82737"/>
    <w:rsid w:val="00F82929"/>
    <w:rsid w:val="00F82A91"/>
    <w:rsid w:val="00F83019"/>
    <w:rsid w:val="00F833AB"/>
    <w:rsid w:val="00F83952"/>
    <w:rsid w:val="00F83CFF"/>
    <w:rsid w:val="00F84D75"/>
    <w:rsid w:val="00F8725D"/>
    <w:rsid w:val="00F87EAF"/>
    <w:rsid w:val="00F90570"/>
    <w:rsid w:val="00F91A03"/>
    <w:rsid w:val="00F91D33"/>
    <w:rsid w:val="00F92404"/>
    <w:rsid w:val="00F9261E"/>
    <w:rsid w:val="00F934C4"/>
    <w:rsid w:val="00F934F7"/>
    <w:rsid w:val="00F93995"/>
    <w:rsid w:val="00F94C2D"/>
    <w:rsid w:val="00F9556B"/>
    <w:rsid w:val="00F960F8"/>
    <w:rsid w:val="00F96A2E"/>
    <w:rsid w:val="00F97401"/>
    <w:rsid w:val="00F97640"/>
    <w:rsid w:val="00FA0311"/>
    <w:rsid w:val="00FA0C9C"/>
    <w:rsid w:val="00FA30DC"/>
    <w:rsid w:val="00FA43BE"/>
    <w:rsid w:val="00FA4FC9"/>
    <w:rsid w:val="00FA5164"/>
    <w:rsid w:val="00FA5667"/>
    <w:rsid w:val="00FA66CB"/>
    <w:rsid w:val="00FB0B57"/>
    <w:rsid w:val="00FB10FE"/>
    <w:rsid w:val="00FB254C"/>
    <w:rsid w:val="00FB5012"/>
    <w:rsid w:val="00FB5B81"/>
    <w:rsid w:val="00FB5FDF"/>
    <w:rsid w:val="00FB7A64"/>
    <w:rsid w:val="00FB7D6C"/>
    <w:rsid w:val="00FC048F"/>
    <w:rsid w:val="00FC24AA"/>
    <w:rsid w:val="00FC26BF"/>
    <w:rsid w:val="00FC2D0E"/>
    <w:rsid w:val="00FC319A"/>
    <w:rsid w:val="00FC3461"/>
    <w:rsid w:val="00FC3DA1"/>
    <w:rsid w:val="00FC4450"/>
    <w:rsid w:val="00FC4694"/>
    <w:rsid w:val="00FC47E9"/>
    <w:rsid w:val="00FC56DE"/>
    <w:rsid w:val="00FC679C"/>
    <w:rsid w:val="00FC6A88"/>
    <w:rsid w:val="00FC6C36"/>
    <w:rsid w:val="00FC74C4"/>
    <w:rsid w:val="00FC7836"/>
    <w:rsid w:val="00FC788F"/>
    <w:rsid w:val="00FD1BE0"/>
    <w:rsid w:val="00FD2904"/>
    <w:rsid w:val="00FD346F"/>
    <w:rsid w:val="00FD3880"/>
    <w:rsid w:val="00FD4990"/>
    <w:rsid w:val="00FD6678"/>
    <w:rsid w:val="00FD7465"/>
    <w:rsid w:val="00FE0D40"/>
    <w:rsid w:val="00FE0F39"/>
    <w:rsid w:val="00FE12CC"/>
    <w:rsid w:val="00FE1CB4"/>
    <w:rsid w:val="00FE3379"/>
    <w:rsid w:val="00FE3620"/>
    <w:rsid w:val="00FE4B54"/>
    <w:rsid w:val="00FE528B"/>
    <w:rsid w:val="00FE573C"/>
    <w:rsid w:val="00FE69C9"/>
    <w:rsid w:val="00FE6AD1"/>
    <w:rsid w:val="00FE6BC7"/>
    <w:rsid w:val="00FE7EA7"/>
    <w:rsid w:val="00FF076E"/>
    <w:rsid w:val="00FF0E06"/>
    <w:rsid w:val="00FF119B"/>
    <w:rsid w:val="00FF122B"/>
    <w:rsid w:val="00FF1309"/>
    <w:rsid w:val="00FF26A3"/>
    <w:rsid w:val="00FF3024"/>
    <w:rsid w:val="00FF334D"/>
    <w:rsid w:val="00FF3812"/>
    <w:rsid w:val="00FF3B9A"/>
    <w:rsid w:val="00FF4805"/>
    <w:rsid w:val="00FF541E"/>
    <w:rsid w:val="00FF5601"/>
    <w:rsid w:val="00FF58C9"/>
    <w:rsid w:val="00FF5AC1"/>
    <w:rsid w:val="00FF5CEE"/>
    <w:rsid w:val="00FF5FFE"/>
    <w:rsid w:val="00FF636F"/>
    <w:rsid w:val="00FF6A75"/>
    <w:rsid w:val="00FF75C3"/>
    <w:rsid w:val="00FF7A84"/>
    <w:rsid w:val="14456FD1"/>
    <w:rsid w:val="1E772842"/>
    <w:rsid w:val="2D284234"/>
    <w:rsid w:val="47E652C2"/>
    <w:rsid w:val="5830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qFormat="1"/>
    <w:lsdException w:name="caption" w:qFormat="1"/>
    <w:lsdException w:name="annotation reference" w:semiHidden="1"/>
    <w:lsdException w:name="page number" w:qFormat="1"/>
    <w:lsdException w:name="endnote text" w:qFormat="1"/>
    <w:lsdException w:name="List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8" w:qFormat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B2508A"/>
    <w:pPr>
      <w:keepNext/>
      <w:tabs>
        <w:tab w:val="left" w:pos="432"/>
        <w:tab w:val="left" w:pos="576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customStyle="1" w:styleId="B2">
    <w:name w:val="B2"/>
    <w:basedOn w:val="2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宋体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宋体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TAHCar">
    <w:name w:val="TAH Car"/>
    <w:link w:val="TAH"/>
    <w:locked/>
    <w:rsid w:val="00966F8D"/>
    <w:rPr>
      <w:rFonts w:ascii="Arial" w:eastAsia="宋体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Data\3GPP\Extracts\R2-1803989_R1-1803375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188FB9-6BF6-4896-B31F-7807DB6C9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968</Words>
  <Characters>5524</Characters>
  <Application>Microsoft Office Word</Application>
  <DocSecurity>0</DocSecurity>
  <Lines>46</Lines>
  <Paragraphs>12</Paragraphs>
  <ScaleCrop>false</ScaleCrop>
  <Company>DaTang Mobile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2007-08-28T14:45:00Z</cp:lastPrinted>
  <dcterms:created xsi:type="dcterms:W3CDTF">2018-05-11T05:48:00Z</dcterms:created>
  <dcterms:modified xsi:type="dcterms:W3CDTF">2018-05-11T05:49:00Z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